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462B" w14:textId="77777777" w:rsidR="00D7119A" w:rsidRPr="00D7119A" w:rsidRDefault="00D7119A" w:rsidP="00E14944">
      <w:pPr>
        <w:spacing w:after="0" w:line="240" w:lineRule="auto"/>
        <w:rPr>
          <w:rFonts w:ascii="Arial" w:hAnsi="Arial" w:cs="Arial"/>
          <w:u w:val="single"/>
        </w:rPr>
      </w:pPr>
      <w:r w:rsidRPr="00D7119A">
        <w:rPr>
          <w:rFonts w:ascii="Arial" w:hAnsi="Arial" w:cs="Arial"/>
          <w:noProof/>
        </w:rPr>
        <mc:AlternateContent>
          <mc:Choice Requires="wpg">
            <w:drawing>
              <wp:inline distT="0" distB="0" distL="0" distR="0" wp14:anchorId="693F458F" wp14:editId="3B5C6CCB">
                <wp:extent cx="5688000" cy="11009"/>
                <wp:effectExtent l="0" t="0" r="0" b="0"/>
                <wp:docPr id="646" name="Group 646"/>
                <wp:cNvGraphicFramePr/>
                <a:graphic xmlns:a="http://schemas.openxmlformats.org/drawingml/2006/main">
                  <a:graphicData uri="http://schemas.microsoft.com/office/word/2010/wordprocessingGroup">
                    <wpg:wgp>
                      <wpg:cNvGrpSpPr/>
                      <wpg:grpSpPr>
                        <a:xfrm>
                          <a:off x="0" y="0"/>
                          <a:ext cx="5688000" cy="11009"/>
                          <a:chOff x="0" y="0"/>
                          <a:chExt cx="6645605" cy="12700"/>
                        </a:xfrm>
                      </wpg:grpSpPr>
                      <wps:wsp>
                        <wps:cNvPr id="17" name="Shape 17"/>
                        <wps:cNvSpPr/>
                        <wps:spPr>
                          <a:xfrm>
                            <a:off x="0" y="0"/>
                            <a:ext cx="6645605" cy="0"/>
                          </a:xfrm>
                          <a:custGeom>
                            <a:avLst/>
                            <a:gdLst/>
                            <a:ahLst/>
                            <a:cxnLst/>
                            <a:rect l="0" t="0" r="0" b="0"/>
                            <a:pathLst>
                              <a:path w="6645605">
                                <a:moveTo>
                                  <a:pt x="0" y="0"/>
                                </a:moveTo>
                                <a:lnTo>
                                  <a:pt x="6645605" y="0"/>
                                </a:lnTo>
                              </a:path>
                            </a:pathLst>
                          </a:custGeom>
                          <a:ln w="12700" cap="flat">
                            <a:solidFill>
                              <a:schemeClr val="accent1"/>
                            </a:solidFill>
                            <a:miter lim="100000"/>
                          </a:ln>
                        </wps:spPr>
                        <wps:style>
                          <a:lnRef idx="1">
                            <a:srgbClr val="FABEA5"/>
                          </a:lnRef>
                          <a:fillRef idx="0">
                            <a:srgbClr val="000000">
                              <a:alpha val="0"/>
                            </a:srgbClr>
                          </a:fillRef>
                          <a:effectRef idx="0">
                            <a:scrgbClr r="0" g="0" b="0"/>
                          </a:effectRef>
                          <a:fontRef idx="none"/>
                        </wps:style>
                        <wps:bodyPr/>
                      </wps:wsp>
                    </wpg:wgp>
                  </a:graphicData>
                </a:graphic>
              </wp:inline>
            </w:drawing>
          </mc:Choice>
          <mc:Fallback>
            <w:pict>
              <v:group w14:anchorId="5F5326EC" id="Group 646" o:spid="_x0000_s1026" style="width:447.85pt;height:.85pt;mso-position-horizontal-relative:char;mso-position-vertical-relative:line" coordsize="6645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">
                <v:shape id="Shape 17"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" path="m,l6645605,e" filled="f" strokecolor="#3646a0 [3204]" strokeweight="1pt">
                  <v:stroke miterlimit="1" joinstyle="miter"/>
                  <v:path arrowok="t" textboxrect="0,0,6645605,0"/>
                </v:shape>
                <w10:anchorlock/>
              </v:group>
            </w:pict>
          </mc:Fallback>
        </mc:AlternateContent>
      </w:r>
    </w:p>
    <w:p w14:paraId="5AE3CF6D" w14:textId="21D75034" w:rsidR="00D7119A" w:rsidRPr="00D7119A" w:rsidRDefault="004221F3" w:rsidP="00E14944">
      <w:pPr>
        <w:spacing w:after="0" w:line="240" w:lineRule="auto"/>
        <w:rPr>
          <w:rFonts w:asciiTheme="majorHAnsi" w:hAnsiTheme="majorHAnsi" w:cs="Arial"/>
          <w:b/>
          <w:bCs/>
          <w:sz w:val="32"/>
          <w:szCs w:val="32"/>
          <w:lang w:val="nl-NL"/>
        </w:rPr>
      </w:pPr>
      <w:r>
        <w:rPr>
          <w:rFonts w:asciiTheme="majorHAnsi" w:hAnsiTheme="majorHAnsi" w:cs="Arial"/>
          <w:b/>
          <w:bCs/>
          <w:sz w:val="32"/>
          <w:szCs w:val="32"/>
          <w:lang w:val="nl-NL"/>
        </w:rPr>
        <w:t>Lokaal erkennings- en handhavingskader BOA Zandhoven</w:t>
      </w:r>
    </w:p>
    <w:p w14:paraId="5790CE18" w14:textId="77777777" w:rsidR="00D7119A" w:rsidRPr="00D7119A" w:rsidRDefault="00D7119A" w:rsidP="00E14944">
      <w:pPr>
        <w:spacing w:after="0" w:line="240" w:lineRule="auto"/>
        <w:rPr>
          <w:rFonts w:ascii="Arial" w:hAnsi="Arial" w:cs="Arial"/>
          <w:u w:val="single"/>
        </w:rPr>
      </w:pPr>
      <w:r w:rsidRPr="00D7119A">
        <w:rPr>
          <w:rFonts w:ascii="Arial" w:hAnsi="Arial" w:cs="Arial"/>
          <w:noProof/>
        </w:rPr>
        <mc:AlternateContent>
          <mc:Choice Requires="wpg">
            <w:drawing>
              <wp:inline distT="0" distB="0" distL="0" distR="0" wp14:anchorId="63C68C86" wp14:editId="5309D648">
                <wp:extent cx="5688000" cy="11009"/>
                <wp:effectExtent l="0" t="0" r="0" b="0"/>
                <wp:docPr id="4" name="Group 646"/>
                <wp:cNvGraphicFramePr/>
                <a:graphic xmlns:a="http://schemas.openxmlformats.org/drawingml/2006/main">
                  <a:graphicData uri="http://schemas.microsoft.com/office/word/2010/wordprocessingGroup">
                    <wpg:wgp>
                      <wpg:cNvGrpSpPr/>
                      <wpg:grpSpPr>
                        <a:xfrm>
                          <a:off x="0" y="0"/>
                          <a:ext cx="5688000" cy="11009"/>
                          <a:chOff x="0" y="0"/>
                          <a:chExt cx="6645605" cy="12700"/>
                        </a:xfrm>
                      </wpg:grpSpPr>
                      <wps:wsp>
                        <wps:cNvPr id="6" name="Shape 17"/>
                        <wps:cNvSpPr/>
                        <wps:spPr>
                          <a:xfrm>
                            <a:off x="0" y="0"/>
                            <a:ext cx="6645605" cy="0"/>
                          </a:xfrm>
                          <a:custGeom>
                            <a:avLst/>
                            <a:gdLst/>
                            <a:ahLst/>
                            <a:cxnLst/>
                            <a:rect l="0" t="0" r="0" b="0"/>
                            <a:pathLst>
                              <a:path w="6645605">
                                <a:moveTo>
                                  <a:pt x="0" y="0"/>
                                </a:moveTo>
                                <a:lnTo>
                                  <a:pt x="6645605" y="0"/>
                                </a:lnTo>
                              </a:path>
                            </a:pathLst>
                          </a:custGeom>
                          <a:ln w="12700" cap="flat">
                            <a:solidFill>
                              <a:schemeClr val="accent1"/>
                            </a:solidFill>
                            <a:miter lim="100000"/>
                          </a:ln>
                        </wps:spPr>
                        <wps:style>
                          <a:lnRef idx="1">
                            <a:srgbClr val="FABEA5"/>
                          </a:lnRef>
                          <a:fillRef idx="0">
                            <a:srgbClr val="000000">
                              <a:alpha val="0"/>
                            </a:srgbClr>
                          </a:fillRef>
                          <a:effectRef idx="0">
                            <a:scrgbClr r="0" g="0" b="0"/>
                          </a:effectRef>
                          <a:fontRef idx="none"/>
                        </wps:style>
                        <wps:bodyPr/>
                      </wps:wsp>
                    </wpg:wgp>
                  </a:graphicData>
                </a:graphic>
              </wp:inline>
            </w:drawing>
          </mc:Choice>
          <mc:Fallback>
            <w:pict>
              <v:group w14:anchorId="5B42117A" id="Group 646" o:spid="_x0000_s1026" style="width:447.85pt;height:.85pt;mso-position-horizontal-relative:char;mso-position-vertical-relative:line" coordsize="6645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">
                <v:shape id="Shape 17"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" path="m,l6645605,e" filled="f" strokecolor="#3646a0 [3204]" strokeweight="1pt">
                  <v:stroke miterlimit="1" joinstyle="miter"/>
                  <v:path arrowok="t" textboxrect="0,0,6645605,0"/>
                </v:shape>
                <w10:anchorlock/>
              </v:group>
            </w:pict>
          </mc:Fallback>
        </mc:AlternateContent>
      </w:r>
    </w:p>
    <w:p w14:paraId="739EA336" w14:textId="77777777" w:rsidR="001E0BE2" w:rsidRDefault="001E0BE2" w:rsidP="00E14944">
      <w:pPr>
        <w:spacing w:after="0" w:line="240" w:lineRule="auto"/>
        <w:rPr>
          <w:rFonts w:ascii="Arial" w:hAnsi="Arial" w:cs="Arial"/>
          <w:lang w:val="nl-NL"/>
        </w:rPr>
      </w:pPr>
    </w:p>
    <w:p w14:paraId="0740D769" w14:textId="16EE3B4A" w:rsidR="00D7119A" w:rsidRDefault="00AE4BDC" w:rsidP="00E14944">
      <w:pPr>
        <w:pStyle w:val="A1"/>
      </w:pPr>
      <w:r>
        <w:t>MISSIE EN VISIE BOA</w:t>
      </w:r>
    </w:p>
    <w:p w14:paraId="2312D87B" w14:textId="06A93244" w:rsidR="004221F3" w:rsidRPr="004221F3" w:rsidRDefault="004221F3" w:rsidP="00E14944">
      <w:pPr>
        <w:pStyle w:val="A2"/>
      </w:pPr>
      <w:r>
        <w:t>Missie</w:t>
      </w:r>
    </w:p>
    <w:p w14:paraId="2568F504" w14:textId="77777777" w:rsidR="00D7119A" w:rsidRDefault="00D7119A" w:rsidP="00E14944">
      <w:pPr>
        <w:spacing w:after="0" w:line="240" w:lineRule="auto"/>
        <w:rPr>
          <w:rFonts w:ascii="Arial" w:hAnsi="Arial" w:cs="Arial"/>
          <w:lang w:val="nl-NL"/>
        </w:rPr>
      </w:pPr>
    </w:p>
    <w:p w14:paraId="43603391" w14:textId="77777777" w:rsidR="004221F3" w:rsidRPr="004221F3" w:rsidRDefault="004221F3" w:rsidP="00E14944">
      <w:pPr>
        <w:rPr>
          <w:rFonts w:ascii="Arial" w:hAnsi="Arial" w:cs="Arial"/>
        </w:rPr>
      </w:pPr>
      <w:r w:rsidRPr="004221F3">
        <w:rPr>
          <w:rFonts w:ascii="Arial" w:hAnsi="Arial" w:cs="Arial"/>
        </w:rPr>
        <w:t xml:space="preserve">Lokaal bestuur Zandhoven heeft de regierol voor de implementatie van het BOA-decreet en streeft naar een toegankelijk, gevarieerd en betaalbaar aanbod van buitenschoolse opvang en activiteiten voor alle kinderen van 2,5 tot 12 jaar.  </w:t>
      </w:r>
    </w:p>
    <w:p w14:paraId="5CA7209C"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Ons doel is elk kind te laten deelnemen aan kwaliteitsvolle initiatieven die hun ontplooiingskansen stimuleren, speelmogelijkheden aanbieden en bijdragen aan hun welzijn.  </w:t>
      </w:r>
    </w:p>
    <w:p w14:paraId="129ADFD5"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Tegelijk bieden we ouders de kans om te participeren aan de arbeidsmarkt of om een opleiding te volgen  </w:t>
      </w:r>
    </w:p>
    <w:p w14:paraId="5A89BC14"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Hierbij hebben we bijzondere aandacht voor kleuters, kwetsbare gezinnen en kinderen met een specifieke zorgbehoefte, houden we de vinger aan de pols wat betreft het aanbod, en sturen we voortdurend bij om aan de behoeften van gezinnen te voldoen en een betere balans tussen werk en privé mogelijk te maken. Dit in functie van het bevorderen van sociale cohesie en gelijke kansen. </w:t>
      </w:r>
    </w:p>
    <w:p w14:paraId="710132F7" w14:textId="77777777" w:rsidR="004221F3" w:rsidRPr="004221F3" w:rsidRDefault="004221F3" w:rsidP="00E14944">
      <w:pPr>
        <w:pStyle w:val="KINAopsomming"/>
        <w:numPr>
          <w:ilvl w:val="0"/>
          <w:numId w:val="0"/>
        </w:numPr>
        <w:jc w:val="left"/>
        <w:rPr>
          <w:rFonts w:ascii="Arial" w:hAnsi="Arial" w:cs="Arial"/>
          <w:sz w:val="22"/>
        </w:rPr>
      </w:pPr>
    </w:p>
    <w:p w14:paraId="560D168E" w14:textId="77777777" w:rsidR="004221F3" w:rsidRPr="004221F3" w:rsidRDefault="004221F3" w:rsidP="00E14944">
      <w:pPr>
        <w:pStyle w:val="KINAopsomming"/>
        <w:numPr>
          <w:ilvl w:val="0"/>
          <w:numId w:val="0"/>
        </w:numPr>
        <w:jc w:val="left"/>
        <w:rPr>
          <w:rFonts w:ascii="Arial" w:hAnsi="Arial" w:cs="Arial"/>
          <w:sz w:val="22"/>
        </w:rPr>
      </w:pPr>
      <w:r w:rsidRPr="004221F3">
        <w:rPr>
          <w:rFonts w:ascii="Arial" w:hAnsi="Arial" w:cs="Arial"/>
          <w:sz w:val="22"/>
        </w:rPr>
        <w:t xml:space="preserve">Het lokaal samenwerkingsverband BOA is de adviserende partner van het lokaal bestuur rond het thema buitenschoolse opvang en activiteiten. Het is daarnaast ook aan het lokaal samenwerkingsverband om eventuele acties op te zetten rond dit thema en ervoor te zorgen dat het Nederlands gestimuleerd wordt in de buitenschoolse opvang en activiteiten in Zandhoven. </w:t>
      </w:r>
    </w:p>
    <w:p w14:paraId="145C8886" w14:textId="3B38414F" w:rsidR="006F1EB9" w:rsidRDefault="004221F3" w:rsidP="00E14944">
      <w:pPr>
        <w:pStyle w:val="A2"/>
      </w:pPr>
      <w:r>
        <w:t>Visie</w:t>
      </w:r>
    </w:p>
    <w:p w14:paraId="592F9B9F" w14:textId="77777777" w:rsidR="00BF7447" w:rsidRDefault="00BF7447" w:rsidP="00E14944">
      <w:pPr>
        <w:spacing w:after="0"/>
        <w:rPr>
          <w:rFonts w:ascii="Arial" w:hAnsi="Arial" w:cs="Arial"/>
        </w:rPr>
      </w:pPr>
    </w:p>
    <w:p w14:paraId="03FBD0A0" w14:textId="49BC55AD" w:rsidR="004221F3" w:rsidRPr="004221F3" w:rsidRDefault="004221F3" w:rsidP="00E14944">
      <w:pPr>
        <w:spacing w:after="0"/>
        <w:rPr>
          <w:rFonts w:ascii="Arial" w:hAnsi="Arial" w:cs="Arial"/>
        </w:rPr>
      </w:pPr>
      <w:r w:rsidRPr="004221F3">
        <w:rPr>
          <w:rFonts w:ascii="Arial" w:hAnsi="Arial" w:cs="Arial"/>
        </w:rPr>
        <w:t xml:space="preserve">Het lokaal bestuur van Zandhoven als regisseur wil dit realiseren door: </w:t>
      </w:r>
    </w:p>
    <w:p w14:paraId="6E7F459E"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De doelstellingen van BOA mee op te nemen in het meerjarenplan 2026-2031 om ervoor te zorgen dat BOA mee opgevolgd en geëvalueerd wordt.</w:t>
      </w:r>
    </w:p>
    <w:p w14:paraId="239EA0C8"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Een lokaal samenwerkingsverband BOA te faciliteren met diverse relevante actoren. </w:t>
      </w:r>
    </w:p>
    <w:p w14:paraId="178ADF2B"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Een lokaal erkenningskader te hanteren in functie van de verdeling van de BOA subsidies waarbij er verwacht wordt dat er bij het aanbod extra aandacht is voor: </w:t>
      </w:r>
    </w:p>
    <w:p w14:paraId="45A0252D"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Kleuters, kwetsbare gezinnen en kinderen met een specifieke zorgbehoefte;</w:t>
      </w:r>
    </w:p>
    <w:p w14:paraId="2BBEFDCD"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een gevarieerd en toegankelijk aanbod voor alle leeftijdsgroepen tussen 2,5 en 12 jaar;</w:t>
      </w:r>
    </w:p>
    <w:p w14:paraId="591B5BC4"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in functie van de balans werk-opleiding-privé van ouders.</w:t>
      </w:r>
    </w:p>
    <w:p w14:paraId="2527A460" w14:textId="78E6E979" w:rsidR="004221F3" w:rsidRDefault="004221F3" w:rsidP="00E14944">
      <w:pPr>
        <w:pStyle w:val="KINAopsomming"/>
        <w:jc w:val="left"/>
        <w:rPr>
          <w:rFonts w:ascii="Arial" w:hAnsi="Arial" w:cs="Arial"/>
          <w:sz w:val="22"/>
        </w:rPr>
      </w:pPr>
      <w:r w:rsidRPr="004221F3">
        <w:rPr>
          <w:rFonts w:ascii="Arial" w:hAnsi="Arial" w:cs="Arial"/>
          <w:sz w:val="22"/>
        </w:rPr>
        <w:t>Het stimuleren van het multifunctioneel en efficiënt gebruik van infrastructuur</w:t>
      </w:r>
    </w:p>
    <w:p w14:paraId="601C0D7C" w14:textId="77777777" w:rsidR="004221F3" w:rsidRDefault="004221F3" w:rsidP="00E14944">
      <w:pPr>
        <w:pStyle w:val="KINAopsomming"/>
        <w:numPr>
          <w:ilvl w:val="0"/>
          <w:numId w:val="0"/>
        </w:numPr>
        <w:jc w:val="left"/>
        <w:rPr>
          <w:rFonts w:ascii="Arial" w:hAnsi="Arial" w:cs="Arial"/>
          <w:sz w:val="22"/>
        </w:rPr>
      </w:pPr>
    </w:p>
    <w:p w14:paraId="02D14FFF" w14:textId="77777777" w:rsidR="004221F3" w:rsidRPr="004221F3" w:rsidRDefault="004221F3" w:rsidP="00E14944">
      <w:pPr>
        <w:pStyle w:val="KINAopsomming"/>
        <w:numPr>
          <w:ilvl w:val="0"/>
          <w:numId w:val="0"/>
        </w:numPr>
        <w:jc w:val="left"/>
        <w:rPr>
          <w:rFonts w:ascii="Arial" w:hAnsi="Arial" w:cs="Arial"/>
          <w:sz w:val="22"/>
        </w:rPr>
      </w:pPr>
    </w:p>
    <w:p w14:paraId="6AED096A" w14:textId="188CF63B" w:rsidR="0061107C" w:rsidRPr="0061107C" w:rsidRDefault="00AE4BDC" w:rsidP="00E14944">
      <w:pPr>
        <w:pStyle w:val="A1"/>
        <w:spacing w:line="259" w:lineRule="auto"/>
      </w:pPr>
      <w:r>
        <w:lastRenderedPageBreak/>
        <w:t>DOELSTELLING LOKAAL ERKENNINGS- EN HANDHAVINGSKADER</w:t>
      </w:r>
    </w:p>
    <w:p w14:paraId="1FBE39B0" w14:textId="77777777" w:rsidR="00605CF8" w:rsidRDefault="00605CF8" w:rsidP="00E14944">
      <w:pPr>
        <w:spacing w:after="0"/>
        <w:rPr>
          <w:rFonts w:ascii="Arial" w:hAnsi="Arial" w:cs="Arial"/>
          <w:lang w:val="nl-NL"/>
        </w:rPr>
      </w:pPr>
    </w:p>
    <w:p w14:paraId="50BD009D" w14:textId="77777777" w:rsidR="004221F3" w:rsidRPr="004221F3" w:rsidRDefault="004221F3" w:rsidP="00E14944">
      <w:pPr>
        <w:rPr>
          <w:rFonts w:ascii="Arial" w:hAnsi="Arial" w:cs="Arial"/>
        </w:rPr>
      </w:pPr>
      <w:r w:rsidRPr="004221F3">
        <w:rPr>
          <w:rFonts w:ascii="Arial" w:hAnsi="Arial" w:cs="Arial"/>
        </w:rPr>
        <w:t>Het lokaal bestuur neemt de regierol op zich om samen met lokale spelers een kwaliteitsvol aanbod van buitenschoolse opvang en activiteiten te ontwikkelen en is verantwoordelijk voor de erkenning, toezicht en handhaving van opvanginitiatieven binnen een Vlaams kwaliteitskader, vastgelegd via het decreet BOA.</w:t>
      </w:r>
    </w:p>
    <w:p w14:paraId="7DCD6165" w14:textId="77777777" w:rsidR="004221F3" w:rsidRPr="004221F3" w:rsidRDefault="004221F3" w:rsidP="00E14944">
      <w:pPr>
        <w:rPr>
          <w:rFonts w:ascii="Arial" w:hAnsi="Arial" w:cs="Arial"/>
        </w:rPr>
      </w:pPr>
      <w:r w:rsidRPr="004221F3">
        <w:rPr>
          <w:rFonts w:ascii="Arial" w:hAnsi="Arial" w:cs="Arial"/>
        </w:rPr>
        <w:t>Het erkenningskader heeft als doel een kwaliteitsvol aanbod buitenschoolse opvang en activiteiten te voorzien voor elk kind in de gemeente. Het sluit aan bij de doelstellingen van het decreet houdende de organisatie van buitenschoolse opvang en de afstemming tussen buitenschoolse activiteiten. De erkenningsvoorwaarden bepalen de kwaliteitsverwachtingen waaraan de organisator en het aanbod moet voldoen.</w:t>
      </w:r>
    </w:p>
    <w:p w14:paraId="4B1E6224" w14:textId="727FAAAA" w:rsidR="004221F3" w:rsidRPr="004221F3" w:rsidRDefault="004221F3" w:rsidP="00E14944">
      <w:pPr>
        <w:rPr>
          <w:rFonts w:ascii="Arial" w:hAnsi="Arial" w:cs="Arial"/>
        </w:rPr>
      </w:pPr>
      <w:r w:rsidRPr="004221F3">
        <w:rPr>
          <w:rFonts w:ascii="Arial" w:hAnsi="Arial" w:cs="Arial"/>
        </w:rPr>
        <w:t>Het erkenningskader wordt opgesteld in overleg met het lokaal samenwerkingsverband BOA. Het is van toepassing vanaf 1 september 2026.</w:t>
      </w:r>
    </w:p>
    <w:p w14:paraId="67A7E20E" w14:textId="77777777" w:rsidR="004221F3" w:rsidRPr="004221F3" w:rsidRDefault="004221F3" w:rsidP="00E14944">
      <w:pPr>
        <w:rPr>
          <w:rFonts w:ascii="Arial" w:hAnsi="Arial" w:cs="Arial"/>
        </w:rPr>
      </w:pPr>
      <w:r w:rsidRPr="004221F3">
        <w:rPr>
          <w:rFonts w:ascii="Arial" w:hAnsi="Arial" w:cs="Arial"/>
        </w:rPr>
        <w:t>Onder het</w:t>
      </w:r>
      <w:r w:rsidRPr="005179F0">
        <w:rPr>
          <w:rFonts w:ascii="Arial" w:hAnsi="Arial" w:cs="Arial"/>
        </w:rPr>
        <w:t xml:space="preserve"> toepassingsgebied</w:t>
      </w:r>
      <w:r w:rsidRPr="004221F3">
        <w:rPr>
          <w:rFonts w:ascii="Arial" w:hAnsi="Arial" w:cs="Arial"/>
        </w:rPr>
        <w:t xml:space="preserve"> van het erkenningskader vallen opvanginitiatieven die actief zijn op het grondgebied van Zandhoven. Het betreft initiatieven die voor- en naschoolse opvang aanbieden alsook opvang tijdens vakantie- en schoolvrije dagen aan schoolgaande kinderen tot en met het zesde leerjaar. </w:t>
      </w:r>
    </w:p>
    <w:p w14:paraId="2E983144" w14:textId="77777777" w:rsidR="004221F3" w:rsidRPr="004221F3" w:rsidRDefault="004221F3" w:rsidP="00E14944">
      <w:pPr>
        <w:rPr>
          <w:rFonts w:ascii="Arial" w:hAnsi="Arial" w:cs="Arial"/>
        </w:rPr>
      </w:pPr>
      <w:r w:rsidRPr="004221F3">
        <w:rPr>
          <w:rFonts w:ascii="Arial" w:hAnsi="Arial" w:cs="Arial"/>
        </w:rPr>
        <w:t xml:space="preserve">Dit kader richt zich uitsluitend op organisatoren van </w:t>
      </w:r>
      <w:r w:rsidRPr="00845F5A">
        <w:rPr>
          <w:rFonts w:ascii="Arial" w:hAnsi="Arial" w:cs="Arial"/>
          <w:b/>
          <w:bCs/>
        </w:rPr>
        <w:t>buitenschoolse opvang (voor- en naschools én tijdens de schoolvrije dagen en -vakanties)</w:t>
      </w:r>
      <w:r w:rsidRPr="004221F3">
        <w:rPr>
          <w:rFonts w:ascii="Arial" w:hAnsi="Arial" w:cs="Arial"/>
        </w:rPr>
        <w:t>. Voor buitenschoolse vrijetijdsactiviteiten, zoals vakantiekampen, jeugdwerk, sport- en cultuuraanbod en speelpleinwerking, wordt - voor zover zij nog niet erkend zijn - een afzonderlijk kader uitgewerkt.</w:t>
      </w:r>
    </w:p>
    <w:p w14:paraId="1FA6D30C" w14:textId="77777777" w:rsidR="004221F3" w:rsidRPr="004221F3" w:rsidRDefault="004221F3" w:rsidP="00E14944">
      <w:pPr>
        <w:rPr>
          <w:rFonts w:ascii="Arial" w:hAnsi="Arial" w:cs="Arial"/>
        </w:rPr>
      </w:pPr>
      <w:r w:rsidRPr="004221F3">
        <w:rPr>
          <w:rFonts w:ascii="Arial" w:hAnsi="Arial" w:cs="Arial"/>
        </w:rPr>
        <w:t>Erkenning is een voorwaarde voor subsidiëring of financiële ondersteuning door het lokaal bestuur en garandeert de kwaliteit, toegankelijkheid en veiligheid van de opvang binnen onze gemeente. Het houdt echter geen automatisch recht op subsidie of financiële ondersteuning in.</w:t>
      </w:r>
    </w:p>
    <w:p w14:paraId="5DFB48ED" w14:textId="77777777" w:rsidR="004221F3" w:rsidRPr="004221F3" w:rsidRDefault="004221F3" w:rsidP="00E14944">
      <w:pPr>
        <w:rPr>
          <w:rFonts w:ascii="Arial" w:hAnsi="Arial" w:cs="Arial"/>
        </w:rPr>
      </w:pPr>
      <w:r w:rsidRPr="004221F3">
        <w:rPr>
          <w:rFonts w:ascii="Arial" w:hAnsi="Arial" w:cs="Arial"/>
        </w:rPr>
        <w:t>Om de uniciteit en het DNA van het vrijetijdsaanbod te bewaren in het BOA-landschap besliste de Vlaamse regering dat de BOA-erkenning complementair is aan bestaande erkenningen van andere instanties (jeugd, sport, cultuur). Erkende organisaties (zowel lokaal als bovenlokaal) moeten dus niet opnieuw erkend worden om in aanmerking te komen voor BOA-subsidies.</w:t>
      </w:r>
    </w:p>
    <w:p w14:paraId="0C299693" w14:textId="77777777" w:rsidR="004221F3" w:rsidRPr="004221F3" w:rsidRDefault="004221F3" w:rsidP="00E14944">
      <w:pPr>
        <w:rPr>
          <w:rFonts w:ascii="Arial" w:hAnsi="Arial" w:cs="Arial"/>
        </w:rPr>
      </w:pPr>
      <w:r w:rsidRPr="004221F3">
        <w:rPr>
          <w:rFonts w:ascii="Arial" w:hAnsi="Arial" w:cs="Arial"/>
        </w:rPr>
        <w:t>Bij de opmaak van het lokaal erkenningskader werd de structuur gevolgd van de 6 dragers van het Europees kwaliteitskader nl:</w:t>
      </w:r>
    </w:p>
    <w:p w14:paraId="32823D26" w14:textId="77777777" w:rsidR="004221F3" w:rsidRPr="004221F3" w:rsidRDefault="004221F3" w:rsidP="00E14944">
      <w:pPr>
        <w:pStyle w:val="Lijstalinea"/>
        <w:numPr>
          <w:ilvl w:val="0"/>
          <w:numId w:val="15"/>
        </w:numPr>
        <w:spacing w:before="200" w:after="200" w:line="276" w:lineRule="auto"/>
        <w:rPr>
          <w:rFonts w:ascii="Arial" w:hAnsi="Arial" w:cs="Arial"/>
        </w:rPr>
      </w:pPr>
      <w:r w:rsidRPr="004221F3">
        <w:rPr>
          <w:rFonts w:ascii="Arial" w:hAnsi="Arial" w:cs="Arial"/>
        </w:rPr>
        <w:t>Organisatorisch beleid: Inclusief beleidsvoerend vermogen</w:t>
      </w:r>
    </w:p>
    <w:p w14:paraId="4970BA0A" w14:textId="77777777" w:rsidR="004221F3" w:rsidRPr="004221F3" w:rsidRDefault="004221F3" w:rsidP="00E14944">
      <w:pPr>
        <w:pStyle w:val="Lijstalinea"/>
        <w:numPr>
          <w:ilvl w:val="0"/>
          <w:numId w:val="15"/>
        </w:numPr>
        <w:spacing w:before="200" w:after="200" w:line="276" w:lineRule="auto"/>
        <w:rPr>
          <w:rFonts w:ascii="Arial" w:hAnsi="Arial" w:cs="Arial"/>
        </w:rPr>
      </w:pPr>
      <w:r w:rsidRPr="004221F3">
        <w:rPr>
          <w:rFonts w:ascii="Arial" w:hAnsi="Arial" w:cs="Arial"/>
        </w:rPr>
        <w:t>Pedagogisch beleid: aangaan van kwaliteitsvolle interacties tussen medewerkers en kinderen en het gebruik en stimuleren van het Nederlands</w:t>
      </w:r>
    </w:p>
    <w:p w14:paraId="049DE64E" w14:textId="77777777" w:rsidR="004221F3" w:rsidRPr="004221F3" w:rsidRDefault="004221F3" w:rsidP="00E14944">
      <w:pPr>
        <w:pStyle w:val="Lijstalinea"/>
        <w:numPr>
          <w:ilvl w:val="0"/>
          <w:numId w:val="15"/>
        </w:numPr>
        <w:spacing w:before="200" w:after="200" w:line="276" w:lineRule="auto"/>
        <w:rPr>
          <w:rFonts w:ascii="Arial" w:hAnsi="Arial" w:cs="Arial"/>
        </w:rPr>
      </w:pPr>
      <w:r w:rsidRPr="004221F3">
        <w:rPr>
          <w:rFonts w:ascii="Arial" w:hAnsi="Arial" w:cs="Arial"/>
        </w:rPr>
        <w:t>Medewerkersbeleid: nodige competenties van medewerkers, voldoende kennis van het Nederlands, controleren van het uittreksel uit het strafregister model 2 en de organisator beschikt over een uittreksel uit het centraal strafregister op naam van de rechtspersoon</w:t>
      </w:r>
    </w:p>
    <w:p w14:paraId="3898FB8E" w14:textId="77777777" w:rsidR="004221F3" w:rsidRPr="004221F3" w:rsidRDefault="004221F3" w:rsidP="00E14944">
      <w:pPr>
        <w:pStyle w:val="Lijstalinea"/>
        <w:numPr>
          <w:ilvl w:val="0"/>
          <w:numId w:val="15"/>
        </w:numPr>
        <w:spacing w:before="200" w:after="200" w:line="276" w:lineRule="auto"/>
        <w:rPr>
          <w:rFonts w:ascii="Arial" w:hAnsi="Arial" w:cs="Arial"/>
        </w:rPr>
      </w:pPr>
      <w:r w:rsidRPr="004221F3">
        <w:rPr>
          <w:rFonts w:ascii="Arial" w:hAnsi="Arial" w:cs="Arial"/>
        </w:rPr>
        <w:t>Toegankelijkheid: Bijzondere aandacht voor kleuters, kwetsbare gezinnen en kinderen met een specifieke zorgbehoefte</w:t>
      </w:r>
    </w:p>
    <w:p w14:paraId="5FF7396C" w14:textId="77777777" w:rsidR="004221F3" w:rsidRPr="004221F3" w:rsidRDefault="004221F3" w:rsidP="00E14944">
      <w:pPr>
        <w:pStyle w:val="Lijstalinea"/>
        <w:numPr>
          <w:ilvl w:val="0"/>
          <w:numId w:val="15"/>
        </w:numPr>
        <w:spacing w:before="200" w:after="200" w:line="276" w:lineRule="auto"/>
        <w:rPr>
          <w:rFonts w:ascii="Arial" w:hAnsi="Arial" w:cs="Arial"/>
        </w:rPr>
      </w:pPr>
      <w:r w:rsidRPr="004221F3">
        <w:rPr>
          <w:rFonts w:ascii="Arial" w:hAnsi="Arial" w:cs="Arial"/>
        </w:rPr>
        <w:t>Evaluatie en monitoring: Geen minimale kwaliteitsvereisten</w:t>
      </w:r>
    </w:p>
    <w:p w14:paraId="2A62BEF9" w14:textId="77777777" w:rsidR="004221F3" w:rsidRPr="004221F3" w:rsidRDefault="004221F3" w:rsidP="00E14944">
      <w:pPr>
        <w:pStyle w:val="Lijstalinea"/>
        <w:numPr>
          <w:ilvl w:val="0"/>
          <w:numId w:val="15"/>
        </w:numPr>
        <w:spacing w:before="200" w:after="200" w:line="276" w:lineRule="auto"/>
        <w:rPr>
          <w:rFonts w:ascii="Arial" w:hAnsi="Arial" w:cs="Arial"/>
        </w:rPr>
      </w:pPr>
      <w:r w:rsidRPr="004221F3">
        <w:rPr>
          <w:rFonts w:ascii="Arial" w:hAnsi="Arial" w:cs="Arial"/>
        </w:rPr>
        <w:t>Verbondenheid: Geen minimale kwaliteitsvereisten</w:t>
      </w:r>
    </w:p>
    <w:p w14:paraId="02E8419B" w14:textId="4C3F74AC" w:rsidR="00DB041D" w:rsidRDefault="00AE4BDC" w:rsidP="00E14944">
      <w:pPr>
        <w:pStyle w:val="A1"/>
        <w:spacing w:line="259" w:lineRule="auto"/>
      </w:pPr>
      <w:r>
        <w:lastRenderedPageBreak/>
        <w:t>ERKENNINGSVOORWAARDEN</w:t>
      </w:r>
    </w:p>
    <w:p w14:paraId="6AA6C097" w14:textId="5B194329" w:rsidR="004221F3" w:rsidRPr="004221F3" w:rsidRDefault="004221F3" w:rsidP="00E14944">
      <w:pPr>
        <w:rPr>
          <w:rFonts w:ascii="Arial" w:hAnsi="Arial" w:cs="Arial"/>
        </w:rPr>
      </w:pPr>
      <w:r w:rsidRPr="004221F3">
        <w:rPr>
          <w:rFonts w:ascii="Arial" w:hAnsi="Arial" w:cs="Arial"/>
        </w:rPr>
        <w:t xml:space="preserve">Onderstaand de erkenningsvoorwaarden voor buitenschoolse kinderopvang in gemeente Zandhoven. Dit gaat om de buitenschoolse kinderopvang die op een centrale locatie wordt georganiseerd voor- en naschools alsook tijdens vakantie- en schoolvrije dagen voor kinderen tussen 2,5 en 12 jaar oud. </w:t>
      </w:r>
    </w:p>
    <w:p w14:paraId="39929173" w14:textId="4751CCDD" w:rsidR="004221F3" w:rsidRDefault="004221F3" w:rsidP="00E14944">
      <w:pPr>
        <w:pStyle w:val="A2"/>
      </w:pPr>
      <w:r>
        <w:t>Kerngebied 1: Organisatorisch beleid</w:t>
      </w:r>
    </w:p>
    <w:p w14:paraId="1D53F468"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De organisator beschikt over beleidsvoerend vermogen om de opvang op een structurele en duurzame wijze aan te bieden.</w:t>
      </w:r>
    </w:p>
    <w:p w14:paraId="38D408AE"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organisator heeft een organisatiestructuur met contactgegevens, functieomschrijvingen, taakverdelingen en verantwoordelijkheden. </w:t>
      </w:r>
    </w:p>
    <w:p w14:paraId="395DDF51"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De organisator beschikt over een geldige verzekering burgerlijke aansprakelijkheid</w:t>
      </w:r>
    </w:p>
    <w:p w14:paraId="614CF3AD"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organisator heeft een huishoudelijk reglement waar de missie, visie en doelstellingen in vermeld staan. </w:t>
      </w:r>
    </w:p>
    <w:p w14:paraId="602D181A"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De organisator beschikt over procedures grensoverschrijdend gedrag, ongeval of ernstig incident, crisis, evacuatie en vermist kind.</w:t>
      </w:r>
    </w:p>
    <w:p w14:paraId="7919947A" w14:textId="40EB49E1" w:rsidR="006632EB" w:rsidRPr="004221F3" w:rsidRDefault="004221F3" w:rsidP="00E14944">
      <w:pPr>
        <w:pStyle w:val="KINAopsomming"/>
        <w:jc w:val="left"/>
        <w:rPr>
          <w:rFonts w:ascii="Arial" w:hAnsi="Arial" w:cs="Arial"/>
          <w:sz w:val="22"/>
        </w:rPr>
      </w:pPr>
      <w:r w:rsidRPr="004221F3">
        <w:rPr>
          <w:rFonts w:ascii="Arial" w:hAnsi="Arial" w:cs="Arial"/>
          <w:sz w:val="22"/>
        </w:rPr>
        <w:t>De organisator focust voor de kinderopvang op kinderen die gedomicilieerd zijn of naar school gaan in Zandhoven.</w:t>
      </w:r>
    </w:p>
    <w:p w14:paraId="6104BBE1" w14:textId="5CB9255B" w:rsidR="001067B0" w:rsidRPr="004221F3" w:rsidRDefault="004221F3" w:rsidP="00E14944">
      <w:pPr>
        <w:pStyle w:val="A2"/>
      </w:pPr>
      <w:r>
        <w:t>Kerngebied 2: Pedagogisch beleid</w:t>
      </w:r>
    </w:p>
    <w:p w14:paraId="4259A3F4"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De organisator heeft een helder en gedragen pedagogisch beleid met extra aandacht voor</w:t>
      </w:r>
    </w:p>
    <w:p w14:paraId="03F3926C" w14:textId="3AF3A79C" w:rsidR="004221F3" w:rsidRPr="004221F3" w:rsidRDefault="00AA23D3" w:rsidP="00E14944">
      <w:pPr>
        <w:pStyle w:val="KINAopsomming"/>
        <w:numPr>
          <w:ilvl w:val="1"/>
          <w:numId w:val="14"/>
        </w:numPr>
        <w:jc w:val="left"/>
        <w:rPr>
          <w:rFonts w:ascii="Arial" w:hAnsi="Arial" w:cs="Arial"/>
          <w:sz w:val="22"/>
        </w:rPr>
      </w:pPr>
      <w:r>
        <w:rPr>
          <w:rFonts w:ascii="Arial" w:hAnsi="Arial" w:cs="Arial"/>
          <w:sz w:val="22"/>
        </w:rPr>
        <w:t>k</w:t>
      </w:r>
      <w:r w:rsidR="004221F3" w:rsidRPr="004221F3">
        <w:rPr>
          <w:rFonts w:ascii="Arial" w:hAnsi="Arial" w:cs="Arial"/>
          <w:sz w:val="22"/>
        </w:rPr>
        <w:t>indbeeld,</w:t>
      </w:r>
    </w:p>
    <w:p w14:paraId="3244F75A"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participatie en opvolging van het kind,</w:t>
      </w:r>
    </w:p>
    <w:p w14:paraId="1AD2016D"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 xml:space="preserve">pedagogische doelen, </w:t>
      </w:r>
    </w:p>
    <w:p w14:paraId="058D8240"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 xml:space="preserve">stimulatie en gebruik van het Nederlands, </w:t>
      </w:r>
    </w:p>
    <w:p w14:paraId="20CA87F3"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 xml:space="preserve">inclusie </w:t>
      </w:r>
    </w:p>
    <w:p w14:paraId="14CE3FAF"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de visie op spel, ontspanning en sociale interacties.</w:t>
      </w:r>
    </w:p>
    <w:p w14:paraId="09925103" w14:textId="712B6829" w:rsidR="004221F3" w:rsidRPr="004221F3" w:rsidRDefault="004221F3" w:rsidP="00E14944">
      <w:pPr>
        <w:pStyle w:val="KINAopsomming"/>
        <w:jc w:val="left"/>
        <w:rPr>
          <w:rFonts w:ascii="Arial" w:hAnsi="Arial" w:cs="Arial"/>
          <w:sz w:val="22"/>
        </w:rPr>
      </w:pPr>
      <w:r w:rsidRPr="004221F3">
        <w:rPr>
          <w:rFonts w:ascii="Arial" w:hAnsi="Arial" w:cs="Arial"/>
          <w:sz w:val="22"/>
          <w:lang w:bidi="ar-SA"/>
        </w:rPr>
        <w:t xml:space="preserve">De organisator stelt voldoende personeel aan voor de continuïteit van de werking en hanteert hierbij </w:t>
      </w:r>
      <w:r w:rsidRPr="00AA23D3">
        <w:rPr>
          <w:rFonts w:ascii="Arial" w:hAnsi="Arial" w:cs="Arial"/>
          <w:sz w:val="22"/>
          <w:lang w:bidi="ar-SA"/>
        </w:rPr>
        <w:t>de ratio van 1/1</w:t>
      </w:r>
      <w:r w:rsidR="00862F66" w:rsidRPr="00AA23D3">
        <w:rPr>
          <w:rFonts w:ascii="Arial" w:hAnsi="Arial" w:cs="Arial"/>
          <w:sz w:val="22"/>
          <w:lang w:bidi="ar-SA"/>
        </w:rPr>
        <w:t xml:space="preserve">7 bij </w:t>
      </w:r>
      <w:r w:rsidRPr="00AA23D3">
        <w:rPr>
          <w:rFonts w:ascii="Arial" w:hAnsi="Arial" w:cs="Arial"/>
          <w:sz w:val="22"/>
          <w:lang w:bidi="ar-SA"/>
        </w:rPr>
        <w:t xml:space="preserve">gemengde groepen (kleuters en lagere schoolkinderen samen). Bij </w:t>
      </w:r>
      <w:r w:rsidR="00862F66" w:rsidRPr="00AA23D3">
        <w:rPr>
          <w:rFonts w:ascii="Arial" w:hAnsi="Arial" w:cs="Arial"/>
          <w:sz w:val="22"/>
          <w:lang w:bidi="ar-SA"/>
        </w:rPr>
        <w:t xml:space="preserve">opvang op woensdagnamiddag, bij </w:t>
      </w:r>
      <w:r w:rsidRPr="00AA23D3">
        <w:rPr>
          <w:rFonts w:ascii="Arial" w:hAnsi="Arial" w:cs="Arial"/>
          <w:sz w:val="22"/>
          <w:lang w:bidi="ar-SA"/>
        </w:rPr>
        <w:t xml:space="preserve">vakantieopvang </w:t>
      </w:r>
      <w:r w:rsidR="00862F66" w:rsidRPr="00AA23D3">
        <w:rPr>
          <w:rFonts w:ascii="Arial" w:hAnsi="Arial" w:cs="Arial"/>
          <w:sz w:val="22"/>
          <w:lang w:bidi="ar-SA"/>
        </w:rPr>
        <w:t xml:space="preserve">of een andere vorm van opvang langer dan een halve dag, </w:t>
      </w:r>
      <w:r w:rsidRPr="00AA23D3">
        <w:rPr>
          <w:rFonts w:ascii="Arial" w:hAnsi="Arial" w:cs="Arial"/>
          <w:sz w:val="22"/>
          <w:lang w:bidi="ar-SA"/>
        </w:rPr>
        <w:t>wordt gestreefd naar een ratio van 1/14. Voor inclusieve</w:t>
      </w:r>
      <w:r w:rsidRPr="00862F66">
        <w:rPr>
          <w:rFonts w:ascii="Arial" w:hAnsi="Arial" w:cs="Arial"/>
          <w:sz w:val="22"/>
          <w:lang w:bidi="ar-SA"/>
        </w:rPr>
        <w:t xml:space="preserve"> opvang is er ruimte om de ratio aan te passen naargelang de noden van de kinderen.</w:t>
      </w:r>
      <w:r w:rsidRPr="004221F3">
        <w:rPr>
          <w:rFonts w:ascii="Arial" w:hAnsi="Arial" w:cs="Arial"/>
          <w:sz w:val="22"/>
          <w:lang w:bidi="ar-SA"/>
        </w:rPr>
        <w:t xml:space="preserve">  </w:t>
      </w:r>
    </w:p>
    <w:p w14:paraId="5B922F77" w14:textId="2977CB65" w:rsidR="004221F3" w:rsidRDefault="004221F3" w:rsidP="00E14944">
      <w:pPr>
        <w:pStyle w:val="A2"/>
      </w:pPr>
      <w:r>
        <w:t>Kerngebied 3: Medewerkersbeleid</w:t>
      </w:r>
    </w:p>
    <w:p w14:paraId="4D5B4CA3" w14:textId="60A49283"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organisator garandeert dat </w:t>
      </w:r>
      <w:r w:rsidRPr="00AA23D3">
        <w:rPr>
          <w:rFonts w:ascii="Arial" w:hAnsi="Arial" w:cs="Arial"/>
          <w:sz w:val="22"/>
        </w:rPr>
        <w:t xml:space="preserve">alle </w:t>
      </w:r>
      <w:r w:rsidR="00862F66" w:rsidRPr="00AA23D3">
        <w:rPr>
          <w:rFonts w:ascii="Arial" w:hAnsi="Arial" w:cs="Arial"/>
          <w:sz w:val="22"/>
        </w:rPr>
        <w:t>structureel ingeplande</w:t>
      </w:r>
      <w:r w:rsidR="00862F66">
        <w:rPr>
          <w:rFonts w:ascii="Arial" w:hAnsi="Arial" w:cs="Arial"/>
          <w:sz w:val="22"/>
        </w:rPr>
        <w:t xml:space="preserve"> </w:t>
      </w:r>
      <w:r w:rsidRPr="004221F3">
        <w:rPr>
          <w:rFonts w:ascii="Arial" w:hAnsi="Arial" w:cs="Arial"/>
          <w:sz w:val="22"/>
        </w:rPr>
        <w:t>medewerkers beschikken over, of de mogelijkheid krijgen via o.a. vorming om, de competenties te verwerven die gebaseerd zijn op de beroepskwalificatie ‘Kinderbegeleider schoolgaande kinderen’.</w:t>
      </w:r>
    </w:p>
    <w:p w14:paraId="4297E2FB"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rPr>
        <w:t xml:space="preserve">De organisator voorziet ontwikkelingskansen en mogelijkheden om vormingen te volgen en/of kwalificaties te behalen. </w:t>
      </w:r>
    </w:p>
    <w:p w14:paraId="57EB81E3"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lang w:bidi="ar-SA"/>
        </w:rPr>
        <w:t xml:space="preserve">De verantwoordelijken van de opvang beschikken minimaal over een bacheloropleiding, bij voorkeur in een pedagogische richting. </w:t>
      </w:r>
    </w:p>
    <w:p w14:paraId="00E2BEFB" w14:textId="170E6AE6" w:rsidR="004221F3" w:rsidRPr="004221F3" w:rsidRDefault="004221F3" w:rsidP="00E14944">
      <w:pPr>
        <w:pStyle w:val="KINAopsomming"/>
        <w:jc w:val="left"/>
        <w:rPr>
          <w:rFonts w:ascii="Arial" w:hAnsi="Arial" w:cs="Arial"/>
          <w:sz w:val="22"/>
          <w:lang w:bidi="ar-SA"/>
        </w:rPr>
      </w:pPr>
      <w:r w:rsidRPr="004221F3">
        <w:rPr>
          <w:rFonts w:ascii="Arial" w:hAnsi="Arial" w:cs="Arial"/>
          <w:sz w:val="22"/>
          <w:lang w:bidi="ar-SA"/>
        </w:rPr>
        <w:t>Het team van de opvang bestaat uit contractueel personeel, aangevuld met jobstudenten</w:t>
      </w:r>
      <w:r w:rsidR="00862F66">
        <w:rPr>
          <w:rFonts w:ascii="Arial" w:hAnsi="Arial" w:cs="Arial"/>
          <w:sz w:val="22"/>
          <w:lang w:bidi="ar-SA"/>
        </w:rPr>
        <w:t xml:space="preserve"> </w:t>
      </w:r>
      <w:r w:rsidR="00862F66" w:rsidRPr="00AA23D3">
        <w:rPr>
          <w:rFonts w:ascii="Arial" w:hAnsi="Arial" w:cs="Arial"/>
          <w:sz w:val="22"/>
          <w:lang w:bidi="ar-SA"/>
        </w:rPr>
        <w:t>(MIN 18 jaar)</w:t>
      </w:r>
      <w:r w:rsidRPr="00AA23D3">
        <w:rPr>
          <w:rFonts w:ascii="Arial" w:hAnsi="Arial" w:cs="Arial"/>
          <w:sz w:val="22"/>
          <w:lang w:bidi="ar-SA"/>
        </w:rPr>
        <w:t>,</w:t>
      </w:r>
      <w:r w:rsidRPr="004221F3">
        <w:rPr>
          <w:rFonts w:ascii="Arial" w:hAnsi="Arial" w:cs="Arial"/>
          <w:sz w:val="22"/>
          <w:lang w:bidi="ar-SA"/>
        </w:rPr>
        <w:t xml:space="preserve"> stagiairs, vrijwilligers of flexijobbers indien nodig. </w:t>
      </w:r>
    </w:p>
    <w:p w14:paraId="15C54AAC"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lang w:bidi="ar-SA"/>
        </w:rPr>
        <w:lastRenderedPageBreak/>
        <w:t xml:space="preserve">De organisator controleert bij de aanstelling van elke medewerker het uittreksel uit het strafregister (model 596-2 bestemd voor de begeleiding van minderjarigen). </w:t>
      </w:r>
      <w:r w:rsidRPr="004221F3">
        <w:rPr>
          <w:rFonts w:ascii="Arial" w:hAnsi="Arial" w:cs="Arial"/>
          <w:sz w:val="22"/>
        </w:rPr>
        <w:t>De organisator kan aantonen dat de controle is gebeurd door de persoonsgegevens, datum van controle en datum van het strafregister te registreren.</w:t>
      </w:r>
    </w:p>
    <w:p w14:paraId="4CCE77C2"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lang w:bidi="ar-SA"/>
        </w:rPr>
        <w:t xml:space="preserve">De organisator beschikt over een uittreksel uit het centraal strafregister op naam van de rechtspersoon. </w:t>
      </w:r>
    </w:p>
    <w:p w14:paraId="27D53990"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Begeleiders beschikken over voldoende kennis van het Nederlands om vlot met kinderen, collega’s en (groot)ouders te communiceren (minstens 2.4/B1 niveau). </w:t>
      </w:r>
    </w:p>
    <w:p w14:paraId="3A0E10A5"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rPr>
        <w:t xml:space="preserve">De organisator voorziet tijd en ruimte voor coaching, overleg en reflectie binnen het team van begeleiders.  </w:t>
      </w:r>
    </w:p>
    <w:p w14:paraId="48A160C8" w14:textId="77777777" w:rsidR="004221F3" w:rsidRDefault="004221F3" w:rsidP="00E14944">
      <w:pPr>
        <w:pStyle w:val="KINAopsomming"/>
        <w:jc w:val="left"/>
        <w:rPr>
          <w:rFonts w:ascii="Arial" w:hAnsi="Arial" w:cs="Arial"/>
          <w:sz w:val="22"/>
          <w:lang w:bidi="ar-SA"/>
        </w:rPr>
      </w:pPr>
      <w:r w:rsidRPr="004221F3">
        <w:rPr>
          <w:rFonts w:ascii="Arial" w:hAnsi="Arial" w:cs="Arial"/>
          <w:sz w:val="22"/>
          <w:lang w:bidi="ar-SA"/>
        </w:rPr>
        <w:t>Minstens 1 aanwezige medewerker beschikt over een geldig (5 jaar) attest ‘kennis levensreddend handelen’ (EHBO).</w:t>
      </w:r>
    </w:p>
    <w:p w14:paraId="334EB363" w14:textId="11840222" w:rsidR="004221F3" w:rsidRDefault="004221F3" w:rsidP="00E14944">
      <w:pPr>
        <w:pStyle w:val="A2"/>
      </w:pPr>
      <w:r>
        <w:t>Kerngebied 4: Toegankelijkheid</w:t>
      </w:r>
    </w:p>
    <w:p w14:paraId="6DF65715"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communicatie met ouders is helder, laagdrempelig en inclusief.  </w:t>
      </w:r>
    </w:p>
    <w:p w14:paraId="1E77A6C2" w14:textId="3FBF13B9" w:rsidR="004221F3" w:rsidRPr="003D331F" w:rsidRDefault="004221F3" w:rsidP="00E14944">
      <w:pPr>
        <w:pStyle w:val="KINAopsomming"/>
        <w:jc w:val="left"/>
        <w:rPr>
          <w:rFonts w:ascii="Arial" w:hAnsi="Arial" w:cs="Arial"/>
          <w:sz w:val="22"/>
        </w:rPr>
      </w:pPr>
      <w:r w:rsidRPr="004221F3">
        <w:rPr>
          <w:rFonts w:ascii="Arial" w:hAnsi="Arial" w:cs="Arial"/>
          <w:sz w:val="22"/>
        </w:rPr>
        <w:t xml:space="preserve">De organisator heeft een transparant toegangs- en inschrijvingsbeleid voor alle kinderen van 2,5 - 12 jaar met extra aandacht voor kleuters, kwetsbare gezinnen en kinderen met een specifieke zorgbehoefte. Dit toegangs- en inschrijvingsbeleid is mee opgenomen in het huishoudelijk reglement. </w:t>
      </w:r>
      <w:r w:rsidR="00CF3062" w:rsidRPr="003D331F">
        <w:rPr>
          <w:rFonts w:ascii="Arial" w:hAnsi="Arial" w:cs="Arial"/>
          <w:sz w:val="22"/>
        </w:rPr>
        <w:t xml:space="preserve">De nodige aandacht wordt besteed aan persoonlijk contact. </w:t>
      </w:r>
    </w:p>
    <w:p w14:paraId="6F452A21" w14:textId="77777777" w:rsidR="004221F3" w:rsidRPr="00AA23D3" w:rsidRDefault="004221F3" w:rsidP="00E14944">
      <w:pPr>
        <w:pStyle w:val="KINAopsomming"/>
        <w:jc w:val="left"/>
        <w:rPr>
          <w:rFonts w:ascii="Arial" w:hAnsi="Arial" w:cs="Arial"/>
          <w:sz w:val="22"/>
        </w:rPr>
      </w:pPr>
      <w:r w:rsidRPr="00AA23D3">
        <w:rPr>
          <w:rFonts w:ascii="Arial" w:hAnsi="Arial" w:cs="Arial"/>
          <w:sz w:val="22"/>
        </w:rPr>
        <w:t>De organisator heeft een transparant prijsbeleid dat opgenomen is in het huishoudelijk reglement. In dit beleid is o.a. opgenomen dat de mogelijkheid bestaat om:</w:t>
      </w:r>
    </w:p>
    <w:p w14:paraId="4B6E2308" w14:textId="77777777" w:rsidR="004221F3" w:rsidRPr="00AA23D3" w:rsidRDefault="004221F3" w:rsidP="00E14944">
      <w:pPr>
        <w:pStyle w:val="KINAopsomming"/>
        <w:numPr>
          <w:ilvl w:val="1"/>
          <w:numId w:val="14"/>
        </w:numPr>
        <w:jc w:val="left"/>
        <w:rPr>
          <w:rFonts w:ascii="Arial" w:hAnsi="Arial" w:cs="Arial"/>
          <w:sz w:val="22"/>
        </w:rPr>
      </w:pPr>
      <w:r w:rsidRPr="00AA23D3">
        <w:rPr>
          <w:rFonts w:ascii="Arial" w:hAnsi="Arial" w:cs="Arial"/>
          <w:sz w:val="22"/>
        </w:rPr>
        <w:t xml:space="preserve">Te werken met gespreide betalingen </w:t>
      </w:r>
    </w:p>
    <w:p w14:paraId="5B42CB3D" w14:textId="4D37556E" w:rsidR="004221F3" w:rsidRPr="00AA23D3" w:rsidRDefault="004221F3" w:rsidP="00E14944">
      <w:pPr>
        <w:pStyle w:val="KINAopsomming"/>
        <w:numPr>
          <w:ilvl w:val="1"/>
          <w:numId w:val="14"/>
        </w:numPr>
        <w:jc w:val="left"/>
        <w:rPr>
          <w:rFonts w:ascii="Arial" w:hAnsi="Arial" w:cs="Arial"/>
          <w:strike/>
          <w:sz w:val="22"/>
        </w:rPr>
      </w:pPr>
      <w:r w:rsidRPr="00AA23D3">
        <w:rPr>
          <w:rFonts w:ascii="Arial" w:hAnsi="Arial" w:cs="Arial"/>
          <w:sz w:val="22"/>
        </w:rPr>
        <w:t>Sociaal tarief voor kinderen met een verhoogde tegemoetkoming.</w:t>
      </w:r>
      <w:r w:rsidRPr="00AA23D3">
        <w:rPr>
          <w:rFonts w:ascii="Arial" w:hAnsi="Arial" w:cs="Arial"/>
          <w:sz w:val="22"/>
          <w:lang w:bidi="ar-SA"/>
        </w:rPr>
        <w:t xml:space="preserve"> </w:t>
      </w:r>
      <w:r w:rsidR="002963CF" w:rsidRPr="00AA23D3">
        <w:rPr>
          <w:rFonts w:ascii="Arial" w:hAnsi="Arial" w:cs="Arial"/>
          <w:sz w:val="22"/>
          <w:lang w:bidi="ar-SA"/>
        </w:rPr>
        <w:t>Om deze voorwaarde na te gaan hanteert de or</w:t>
      </w:r>
      <w:r w:rsidRPr="00AA23D3">
        <w:rPr>
          <w:rFonts w:ascii="Arial" w:hAnsi="Arial" w:cs="Arial"/>
          <w:sz w:val="22"/>
          <w:lang w:bidi="ar-SA"/>
        </w:rPr>
        <w:t xml:space="preserve">ganisator </w:t>
      </w:r>
      <w:r w:rsidR="002963CF" w:rsidRPr="00AA23D3">
        <w:rPr>
          <w:rFonts w:ascii="Arial" w:hAnsi="Arial" w:cs="Arial"/>
          <w:sz w:val="22"/>
          <w:lang w:bidi="ar-SA"/>
        </w:rPr>
        <w:t>de</w:t>
      </w:r>
      <w:r w:rsidRPr="00AA23D3">
        <w:rPr>
          <w:rFonts w:ascii="Arial" w:hAnsi="Arial" w:cs="Arial"/>
          <w:sz w:val="22"/>
          <w:lang w:bidi="ar-SA"/>
        </w:rPr>
        <w:t xml:space="preserve"> UiTPAS</w:t>
      </w:r>
      <w:r w:rsidR="002963CF" w:rsidRPr="00AA23D3">
        <w:rPr>
          <w:rFonts w:ascii="Arial" w:hAnsi="Arial" w:cs="Arial"/>
          <w:sz w:val="22"/>
          <w:lang w:bidi="ar-SA"/>
        </w:rPr>
        <w:t xml:space="preserve"> </w:t>
      </w:r>
      <w:r w:rsidR="00F74799" w:rsidRPr="00AA23D3">
        <w:rPr>
          <w:rFonts w:ascii="Arial" w:hAnsi="Arial" w:cs="Arial"/>
          <w:sz w:val="22"/>
          <w:lang w:bidi="ar-SA"/>
        </w:rPr>
        <w:t xml:space="preserve">als </w:t>
      </w:r>
      <w:proofErr w:type="spellStart"/>
      <w:r w:rsidR="00F74799" w:rsidRPr="00AA23D3">
        <w:rPr>
          <w:rFonts w:ascii="Arial" w:hAnsi="Arial" w:cs="Arial"/>
          <w:sz w:val="22"/>
          <w:lang w:bidi="ar-SA"/>
        </w:rPr>
        <w:t>identificator</w:t>
      </w:r>
      <w:proofErr w:type="spellEnd"/>
      <w:r w:rsidR="00F74799" w:rsidRPr="00AA23D3">
        <w:rPr>
          <w:rFonts w:ascii="Arial" w:hAnsi="Arial" w:cs="Arial"/>
          <w:sz w:val="22"/>
          <w:lang w:bidi="ar-SA"/>
        </w:rPr>
        <w:t xml:space="preserve"> </w:t>
      </w:r>
      <w:r w:rsidRPr="00AA23D3">
        <w:rPr>
          <w:rFonts w:ascii="Arial" w:hAnsi="Arial" w:cs="Arial"/>
          <w:sz w:val="22"/>
          <w:lang w:bidi="ar-SA"/>
        </w:rPr>
        <w:t>binnen de regio van Polder tot Kempen</w:t>
      </w:r>
      <w:r w:rsidR="00AA23D3" w:rsidRPr="00AA23D3">
        <w:rPr>
          <w:rFonts w:ascii="Arial" w:hAnsi="Arial" w:cs="Arial"/>
          <w:sz w:val="22"/>
          <w:lang w:bidi="ar-SA"/>
        </w:rPr>
        <w:t>.</w:t>
      </w:r>
    </w:p>
    <w:p w14:paraId="2C7BBB21"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lang w:bidi="ar-SA"/>
        </w:rPr>
        <w:t xml:space="preserve">De organisator maakt het opvangaanbod bekend aan gezinnen en het lokaal bestuur, met extra aandacht voor bekendheid en zichtbaarheid bij de start van het schooljaar. </w:t>
      </w:r>
    </w:p>
    <w:p w14:paraId="5BA49A9B"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lang w:bidi="ar-SA"/>
        </w:rPr>
        <w:t xml:space="preserve">Het opvangaanbod wordt afgestemd op de lokale noden van gemeente Zandhoven: </w:t>
      </w:r>
    </w:p>
    <w:p w14:paraId="54CC1788" w14:textId="77777777" w:rsidR="004221F3" w:rsidRPr="004221F3" w:rsidRDefault="004221F3" w:rsidP="00E14944">
      <w:pPr>
        <w:pStyle w:val="KINAopsomming"/>
        <w:numPr>
          <w:ilvl w:val="1"/>
          <w:numId w:val="14"/>
        </w:numPr>
        <w:jc w:val="left"/>
        <w:rPr>
          <w:rFonts w:ascii="Arial" w:hAnsi="Arial" w:cs="Arial"/>
          <w:sz w:val="22"/>
          <w:lang w:bidi="ar-SA"/>
        </w:rPr>
      </w:pPr>
      <w:r w:rsidRPr="004221F3">
        <w:rPr>
          <w:rFonts w:ascii="Arial" w:hAnsi="Arial" w:cs="Arial"/>
          <w:sz w:val="22"/>
          <w:lang w:bidi="ar-SA"/>
        </w:rPr>
        <w:t xml:space="preserve">’s ochtends voor schooltijd (vanaf minstens 7 uur) </w:t>
      </w:r>
    </w:p>
    <w:p w14:paraId="34AF9379" w14:textId="7ACF8905" w:rsidR="004221F3" w:rsidRPr="004221F3" w:rsidRDefault="004221F3" w:rsidP="00E14944">
      <w:pPr>
        <w:pStyle w:val="KINAopsomming"/>
        <w:numPr>
          <w:ilvl w:val="1"/>
          <w:numId w:val="14"/>
        </w:numPr>
        <w:jc w:val="left"/>
        <w:rPr>
          <w:rFonts w:ascii="Arial" w:hAnsi="Arial" w:cs="Arial"/>
          <w:sz w:val="22"/>
          <w:lang w:bidi="ar-SA"/>
        </w:rPr>
      </w:pPr>
      <w:r w:rsidRPr="004221F3">
        <w:rPr>
          <w:rFonts w:ascii="Arial" w:hAnsi="Arial" w:cs="Arial"/>
          <w:sz w:val="22"/>
          <w:lang w:bidi="ar-SA"/>
        </w:rPr>
        <w:t>’s avonds na schooltijd (tot minstens 18</w:t>
      </w:r>
      <w:r w:rsidR="003A66FE">
        <w:rPr>
          <w:rFonts w:ascii="Arial" w:hAnsi="Arial" w:cs="Arial"/>
          <w:sz w:val="22"/>
          <w:lang w:bidi="ar-SA"/>
        </w:rPr>
        <w:t>.30</w:t>
      </w:r>
      <w:r w:rsidRPr="004221F3">
        <w:rPr>
          <w:rFonts w:ascii="Arial" w:hAnsi="Arial" w:cs="Arial"/>
          <w:sz w:val="22"/>
          <w:lang w:bidi="ar-SA"/>
        </w:rPr>
        <w:t xml:space="preserve"> uur) </w:t>
      </w:r>
    </w:p>
    <w:p w14:paraId="4EB96558" w14:textId="63B8601C" w:rsidR="004221F3" w:rsidRPr="004221F3" w:rsidRDefault="004221F3" w:rsidP="00E14944">
      <w:pPr>
        <w:pStyle w:val="KINAopsomming"/>
        <w:numPr>
          <w:ilvl w:val="1"/>
          <w:numId w:val="14"/>
        </w:numPr>
        <w:jc w:val="left"/>
        <w:rPr>
          <w:rFonts w:ascii="Arial" w:hAnsi="Arial" w:cs="Arial"/>
          <w:sz w:val="22"/>
          <w:lang w:bidi="ar-SA"/>
        </w:rPr>
      </w:pPr>
      <w:r w:rsidRPr="004221F3">
        <w:rPr>
          <w:rFonts w:ascii="Arial" w:hAnsi="Arial" w:cs="Arial"/>
          <w:sz w:val="22"/>
          <w:lang w:bidi="ar-SA"/>
        </w:rPr>
        <w:t>op woensdagnamiddag (tot minstens 18</w:t>
      </w:r>
      <w:r w:rsidR="003A66FE">
        <w:rPr>
          <w:rFonts w:ascii="Arial" w:hAnsi="Arial" w:cs="Arial"/>
          <w:sz w:val="22"/>
          <w:lang w:bidi="ar-SA"/>
        </w:rPr>
        <w:t>.30</w:t>
      </w:r>
      <w:r w:rsidRPr="004221F3">
        <w:rPr>
          <w:rFonts w:ascii="Arial" w:hAnsi="Arial" w:cs="Arial"/>
          <w:sz w:val="22"/>
          <w:lang w:bidi="ar-SA"/>
        </w:rPr>
        <w:t xml:space="preserve"> uur) </w:t>
      </w:r>
    </w:p>
    <w:p w14:paraId="3971B963" w14:textId="13AD4C64" w:rsidR="004221F3" w:rsidRPr="004221F3" w:rsidRDefault="004221F3" w:rsidP="00E14944">
      <w:pPr>
        <w:pStyle w:val="KINAopsomming"/>
        <w:numPr>
          <w:ilvl w:val="1"/>
          <w:numId w:val="14"/>
        </w:numPr>
        <w:jc w:val="left"/>
        <w:rPr>
          <w:rFonts w:ascii="Arial" w:hAnsi="Arial" w:cs="Arial"/>
          <w:sz w:val="22"/>
          <w:lang w:bidi="ar-SA"/>
        </w:rPr>
      </w:pPr>
      <w:r w:rsidRPr="004221F3">
        <w:rPr>
          <w:rFonts w:ascii="Arial" w:hAnsi="Arial" w:cs="Arial"/>
          <w:sz w:val="22"/>
          <w:lang w:bidi="ar-SA"/>
        </w:rPr>
        <w:t>in de schoolvakanties en op snipperdagen (van minstens 7 uur tot 18</w:t>
      </w:r>
      <w:r w:rsidR="003A66FE">
        <w:rPr>
          <w:rFonts w:ascii="Arial" w:hAnsi="Arial" w:cs="Arial"/>
          <w:sz w:val="22"/>
          <w:lang w:bidi="ar-SA"/>
        </w:rPr>
        <w:t>.30</w:t>
      </w:r>
      <w:r w:rsidRPr="004221F3">
        <w:rPr>
          <w:rFonts w:ascii="Arial" w:hAnsi="Arial" w:cs="Arial"/>
          <w:sz w:val="22"/>
          <w:lang w:bidi="ar-SA"/>
        </w:rPr>
        <w:t xml:space="preserve"> uur) </w:t>
      </w:r>
    </w:p>
    <w:p w14:paraId="4BB6673A" w14:textId="7BE10673" w:rsidR="004221F3" w:rsidRDefault="004221F3" w:rsidP="00E14944">
      <w:pPr>
        <w:pStyle w:val="A2"/>
      </w:pPr>
      <w:r>
        <w:t>Kerngebied 5: Monitoring en evaluatie</w:t>
      </w:r>
    </w:p>
    <w:p w14:paraId="618B10A1"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werking wordt systematisch geëvalueerd op basis van ouderbevragingen, medewerkersfeedback en kinderparticipatie (3-jaarlijkse cyclus). De resultaten van deze bevragingen worden meegedeeld met het lokaal bestuur. </w:t>
      </w:r>
    </w:p>
    <w:p w14:paraId="2F09D14C"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organisator vertaalt de resultaten van de evaluaties in duidelijke verbeteracties, met een tijdspad, verantwoordelijke, resultaatsverbintenis en opvolging die deel uitmaken van het systematisch gevoerde kwaliteitsbeleid. </w:t>
      </w:r>
    </w:p>
    <w:p w14:paraId="26AF1E29"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organisator rapporteert minstens twee keer per jaar aan het lokaal bestuur over bereik,  bezetting, tevredenheid en financiële gegevens. Deze rapportages worden besproken binnen een </w:t>
      </w:r>
      <w:r w:rsidRPr="00254074">
        <w:rPr>
          <w:rFonts w:ascii="Arial" w:hAnsi="Arial" w:cs="Arial"/>
          <w:sz w:val="22"/>
        </w:rPr>
        <w:t>stuurgroep</w:t>
      </w:r>
      <w:r w:rsidRPr="004221F3">
        <w:rPr>
          <w:rFonts w:ascii="Arial" w:hAnsi="Arial" w:cs="Arial"/>
          <w:sz w:val="22"/>
        </w:rPr>
        <w:t xml:space="preserve"> als basis voor beleidsafstemming en opvolging. De </w:t>
      </w:r>
      <w:r w:rsidRPr="00AE4BDC">
        <w:rPr>
          <w:rFonts w:ascii="Arial" w:hAnsi="Arial" w:cs="Arial"/>
          <w:b/>
          <w:bCs/>
          <w:sz w:val="22"/>
        </w:rPr>
        <w:lastRenderedPageBreak/>
        <w:t>stuurgroep</w:t>
      </w:r>
      <w:r w:rsidRPr="004221F3">
        <w:rPr>
          <w:rFonts w:ascii="Arial" w:hAnsi="Arial" w:cs="Arial"/>
          <w:sz w:val="22"/>
        </w:rPr>
        <w:t xml:space="preserve"> is samengesteld uit vertegenwoordigers vanuit de organisator opvang en het lokaal bestuur.</w:t>
      </w:r>
    </w:p>
    <w:p w14:paraId="2724E4A9" w14:textId="77777777" w:rsidR="004221F3" w:rsidRPr="004221F3" w:rsidRDefault="004221F3" w:rsidP="00E14944">
      <w:pPr>
        <w:pStyle w:val="KINAopsomming"/>
        <w:numPr>
          <w:ilvl w:val="0"/>
          <w:numId w:val="0"/>
        </w:numPr>
        <w:ind w:left="567"/>
        <w:jc w:val="left"/>
        <w:rPr>
          <w:rFonts w:ascii="Arial" w:hAnsi="Arial" w:cs="Arial"/>
          <w:sz w:val="22"/>
        </w:rPr>
      </w:pPr>
      <w:r w:rsidRPr="004221F3">
        <w:rPr>
          <w:rFonts w:ascii="Arial" w:hAnsi="Arial" w:cs="Arial"/>
          <w:sz w:val="22"/>
        </w:rPr>
        <w:t>De rapportering over het bereik en de bezetting worden opgesplitst in:</w:t>
      </w:r>
    </w:p>
    <w:p w14:paraId="4D64F219"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Voor en na de schooluren op maandag, dinsdag, woensdagvoormiddag, donderdag en vrijdag.</w:t>
      </w:r>
    </w:p>
    <w:p w14:paraId="34A88698"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Op woensdagnamiddag na de schooluren.</w:t>
      </w:r>
    </w:p>
    <w:p w14:paraId="40404312" w14:textId="77777777" w:rsidR="004221F3" w:rsidRPr="004221F3" w:rsidRDefault="004221F3" w:rsidP="00E14944">
      <w:pPr>
        <w:pStyle w:val="KINAopsomming"/>
        <w:numPr>
          <w:ilvl w:val="1"/>
          <w:numId w:val="14"/>
        </w:numPr>
        <w:jc w:val="left"/>
        <w:rPr>
          <w:rFonts w:ascii="Arial" w:hAnsi="Arial" w:cs="Arial"/>
          <w:sz w:val="22"/>
        </w:rPr>
      </w:pPr>
      <w:r w:rsidRPr="004221F3">
        <w:rPr>
          <w:rFonts w:ascii="Arial" w:hAnsi="Arial" w:cs="Arial"/>
          <w:sz w:val="22"/>
        </w:rPr>
        <w:t xml:space="preserve">Op weekdagen in de vakantieperiodes en op schoolvrije dagen. </w:t>
      </w:r>
    </w:p>
    <w:p w14:paraId="7C59D8CF"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De organisator verwerkt persoonsgegevens op een veilige, rechtmatige en transparante manier, conform de GDPR-wetgeving.</w:t>
      </w:r>
    </w:p>
    <w:p w14:paraId="1DDF8426"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De organisator beschikt over een laagdrempelige klachtenprocedure dat toegankelijk is voor ouders, kinderen en betrokkenen, en gebruikt klachten als input voor kwaliteitsverbetering. De organisator registreert en documenteert de behandeling van klachten en rapporteert deze minstens twee keer per jaar aan het lokaal bestuur Zandhoven tijdens het overleg met de stuurgroep. </w:t>
      </w:r>
    </w:p>
    <w:p w14:paraId="22DD5E87" w14:textId="77777777" w:rsidR="004221F3" w:rsidRPr="004221F3" w:rsidRDefault="004221F3" w:rsidP="00E14944">
      <w:pPr>
        <w:pStyle w:val="KINAopsomming"/>
        <w:jc w:val="left"/>
        <w:rPr>
          <w:rFonts w:ascii="Arial" w:hAnsi="Arial" w:cs="Arial"/>
          <w:sz w:val="22"/>
        </w:rPr>
      </w:pPr>
      <w:r w:rsidRPr="004221F3">
        <w:rPr>
          <w:rFonts w:ascii="Arial" w:hAnsi="Arial" w:cs="Arial"/>
          <w:sz w:val="22"/>
        </w:rPr>
        <w:t xml:space="preserve">Klachten die rechtstreeks bij het lokaal bestuur worden gemeld worden doorgespeeld aan de organisator en </w:t>
      </w:r>
      <w:proofErr w:type="spellStart"/>
      <w:r w:rsidRPr="004221F3">
        <w:rPr>
          <w:rFonts w:ascii="Arial" w:hAnsi="Arial" w:cs="Arial"/>
          <w:sz w:val="22"/>
        </w:rPr>
        <w:t>vice</w:t>
      </w:r>
      <w:proofErr w:type="spellEnd"/>
      <w:r w:rsidRPr="004221F3">
        <w:rPr>
          <w:rFonts w:ascii="Arial" w:hAnsi="Arial" w:cs="Arial"/>
          <w:sz w:val="22"/>
        </w:rPr>
        <w:t xml:space="preserve"> versa.</w:t>
      </w:r>
    </w:p>
    <w:p w14:paraId="4E0EF655" w14:textId="06EA5968" w:rsidR="004221F3" w:rsidRDefault="004221F3" w:rsidP="00E14944">
      <w:pPr>
        <w:pStyle w:val="A2"/>
      </w:pPr>
      <w:r>
        <w:t xml:space="preserve">Kerngebied </w:t>
      </w:r>
      <w:r w:rsidR="001975FE">
        <w:t>6</w:t>
      </w:r>
      <w:r>
        <w:t>: Verbondenheid</w:t>
      </w:r>
    </w:p>
    <w:p w14:paraId="30C5E5B5" w14:textId="77777777" w:rsidR="004221F3" w:rsidRPr="004221F3" w:rsidRDefault="004221F3" w:rsidP="00E14944">
      <w:pPr>
        <w:pStyle w:val="KINAopsomming"/>
        <w:jc w:val="left"/>
        <w:rPr>
          <w:rFonts w:ascii="Arial" w:hAnsi="Arial" w:cs="Arial"/>
          <w:sz w:val="22"/>
          <w:lang w:bidi="ar-SA"/>
        </w:rPr>
      </w:pPr>
      <w:r w:rsidRPr="004221F3">
        <w:rPr>
          <w:rFonts w:ascii="Arial" w:hAnsi="Arial" w:cs="Arial"/>
          <w:sz w:val="22"/>
        </w:rPr>
        <w:t>De organisator engageert zich om een constructieve partner te zijn in het lokaal beleid rond buitenschoolse opvang en activiteiten, onder meer via deelname aan relevante overlegmomenten (vb. stuurgroep BKO,…) en samenwerkingen (vb. lokaal samenwerkingsverband BOA of andere lokale initiatieven).</w:t>
      </w:r>
    </w:p>
    <w:p w14:paraId="78DAF179" w14:textId="13C89D9A" w:rsidR="00FE1692" w:rsidRPr="00CC1B24" w:rsidRDefault="004221F3" w:rsidP="00E14944">
      <w:pPr>
        <w:pStyle w:val="KINAopsomming"/>
        <w:jc w:val="left"/>
        <w:rPr>
          <w:rFonts w:ascii="Arial" w:hAnsi="Arial" w:cs="Arial"/>
          <w:sz w:val="22"/>
          <w:lang w:bidi="ar-SA"/>
        </w:rPr>
      </w:pPr>
      <w:r w:rsidRPr="004221F3">
        <w:rPr>
          <w:rFonts w:ascii="Arial" w:hAnsi="Arial" w:cs="Arial"/>
          <w:sz w:val="22"/>
        </w:rPr>
        <w:t>Waar mogelijk wordt samengewerkt met lokale partners (</w:t>
      </w:r>
      <w:r w:rsidR="00AE4BDC">
        <w:rPr>
          <w:rFonts w:ascii="Arial" w:hAnsi="Arial" w:cs="Arial"/>
          <w:sz w:val="22"/>
        </w:rPr>
        <w:t>onderwijs</w:t>
      </w:r>
      <w:r w:rsidRPr="004221F3">
        <w:rPr>
          <w:rFonts w:ascii="Arial" w:hAnsi="Arial" w:cs="Arial"/>
          <w:sz w:val="22"/>
        </w:rPr>
        <w:t xml:space="preserve">, </w:t>
      </w:r>
      <w:r w:rsidR="00845F5A">
        <w:rPr>
          <w:rFonts w:ascii="Arial" w:hAnsi="Arial" w:cs="Arial"/>
          <w:sz w:val="22"/>
        </w:rPr>
        <w:t xml:space="preserve">jeugd, </w:t>
      </w:r>
      <w:r w:rsidRPr="004221F3">
        <w:rPr>
          <w:rFonts w:ascii="Arial" w:hAnsi="Arial" w:cs="Arial"/>
          <w:sz w:val="22"/>
        </w:rPr>
        <w:t>sport, cultuur, …)</w:t>
      </w:r>
    </w:p>
    <w:p w14:paraId="4DD6228B" w14:textId="77777777" w:rsidR="00AE4BDC" w:rsidRDefault="00AE4BDC" w:rsidP="00E14944">
      <w:pPr>
        <w:rPr>
          <w:rFonts w:ascii="Arial" w:hAnsi="Arial" w:cs="Arial"/>
          <w:b/>
          <w:bCs/>
          <w:i/>
          <w:iCs/>
        </w:rPr>
      </w:pPr>
    </w:p>
    <w:p w14:paraId="7240A4E1" w14:textId="085F5F42" w:rsidR="00013989" w:rsidRPr="00FE1692" w:rsidRDefault="00CC1B24" w:rsidP="00E14944">
      <w:pPr>
        <w:rPr>
          <w:rFonts w:ascii="Arial" w:hAnsi="Arial" w:cs="Arial"/>
          <w:b/>
          <w:bCs/>
          <w:i/>
          <w:iCs/>
        </w:rPr>
      </w:pPr>
      <w:r>
        <w:rPr>
          <w:rFonts w:ascii="Arial" w:hAnsi="Arial" w:cs="Arial"/>
          <w:b/>
          <w:bCs/>
          <w:i/>
          <w:iCs/>
        </w:rPr>
        <w:t xml:space="preserve">Bijlagen toe te voegen of beschikbaar bij opvraging: </w:t>
      </w:r>
    </w:p>
    <w:tbl>
      <w:tblPr>
        <w:tblStyle w:val="ATabel"/>
        <w:tblW w:w="0" w:type="auto"/>
        <w:tblLook w:val="04A0" w:firstRow="1" w:lastRow="0" w:firstColumn="1" w:lastColumn="0" w:noHBand="0" w:noVBand="1"/>
      </w:tblPr>
      <w:tblGrid>
        <w:gridCol w:w="5805"/>
        <w:gridCol w:w="1730"/>
        <w:gridCol w:w="1525"/>
      </w:tblGrid>
      <w:tr w:rsidR="00CC1B24" w14:paraId="4C2B32A5" w14:textId="38FC4693" w:rsidTr="00CC1B24">
        <w:tc>
          <w:tcPr>
            <w:tcW w:w="5805" w:type="dxa"/>
            <w:tcBorders>
              <w:bottom w:val="single" w:sz="4" w:space="0" w:color="auto"/>
            </w:tcBorders>
          </w:tcPr>
          <w:p w14:paraId="2AD5FC0F" w14:textId="77777777" w:rsidR="00CC1B24" w:rsidRDefault="00CC1B24" w:rsidP="00E14944">
            <w:pPr>
              <w:rPr>
                <w:rFonts w:ascii="Arial" w:hAnsi="Arial" w:cs="Arial"/>
              </w:rPr>
            </w:pPr>
          </w:p>
        </w:tc>
        <w:tc>
          <w:tcPr>
            <w:tcW w:w="1730" w:type="dxa"/>
            <w:tcBorders>
              <w:bottom w:val="single" w:sz="4" w:space="0" w:color="auto"/>
            </w:tcBorders>
          </w:tcPr>
          <w:p w14:paraId="6E3396C0" w14:textId="319F7328" w:rsidR="00CC1B24" w:rsidRPr="00B64784" w:rsidRDefault="00CC1B24" w:rsidP="00E14944">
            <w:pPr>
              <w:rPr>
                <w:rFonts w:ascii="Arial" w:hAnsi="Arial" w:cs="Arial"/>
                <w:b/>
                <w:bCs/>
              </w:rPr>
            </w:pPr>
            <w:r>
              <w:rPr>
                <w:rFonts w:ascii="Arial" w:hAnsi="Arial" w:cs="Arial"/>
                <w:b/>
                <w:bCs/>
              </w:rPr>
              <w:t>In bijlage toevoegen</w:t>
            </w:r>
          </w:p>
        </w:tc>
        <w:tc>
          <w:tcPr>
            <w:tcW w:w="1525" w:type="dxa"/>
            <w:tcBorders>
              <w:bottom w:val="single" w:sz="4" w:space="0" w:color="auto"/>
            </w:tcBorders>
          </w:tcPr>
          <w:p w14:paraId="412C3FCE" w14:textId="3323A18C" w:rsidR="00CC1B24" w:rsidRPr="00DB16C7" w:rsidRDefault="00CC1B24" w:rsidP="00E14944">
            <w:pPr>
              <w:rPr>
                <w:rFonts w:ascii="Arial" w:hAnsi="Arial" w:cs="Arial"/>
                <w:b/>
                <w:bCs/>
              </w:rPr>
            </w:pPr>
            <w:r>
              <w:rPr>
                <w:rFonts w:ascii="Arial" w:hAnsi="Arial" w:cs="Arial"/>
                <w:b/>
                <w:bCs/>
              </w:rPr>
              <w:t>Beschikbaar bij opvraging</w:t>
            </w:r>
          </w:p>
        </w:tc>
      </w:tr>
      <w:tr w:rsidR="00CC1B24" w:rsidRPr="00CF267B" w14:paraId="07F6E3FC" w14:textId="5998A9D6" w:rsidTr="00CC1B24">
        <w:tc>
          <w:tcPr>
            <w:tcW w:w="5805" w:type="dxa"/>
            <w:tcBorders>
              <w:top w:val="single" w:sz="4" w:space="0" w:color="auto"/>
            </w:tcBorders>
            <w:shd w:val="clear" w:color="auto" w:fill="A6AEE1" w:themeFill="text1" w:themeFillTint="66"/>
          </w:tcPr>
          <w:p w14:paraId="38538CD7" w14:textId="227E0273" w:rsidR="00CC1B24" w:rsidRPr="00CF267B" w:rsidRDefault="00CC1B24" w:rsidP="00E14944">
            <w:pPr>
              <w:rPr>
                <w:rFonts w:ascii="Arial" w:hAnsi="Arial" w:cs="Arial"/>
                <w:b/>
                <w:bCs/>
              </w:rPr>
            </w:pPr>
            <w:r>
              <w:rPr>
                <w:rFonts w:ascii="Arial" w:hAnsi="Arial" w:cs="Arial"/>
                <w:b/>
                <w:bCs/>
              </w:rPr>
              <w:t>1. Organisatorisch beleid</w:t>
            </w:r>
          </w:p>
        </w:tc>
        <w:tc>
          <w:tcPr>
            <w:tcW w:w="1730" w:type="dxa"/>
            <w:tcBorders>
              <w:top w:val="single" w:sz="4" w:space="0" w:color="auto"/>
            </w:tcBorders>
            <w:shd w:val="clear" w:color="auto" w:fill="A6AEE1" w:themeFill="text1" w:themeFillTint="66"/>
          </w:tcPr>
          <w:p w14:paraId="784EF416" w14:textId="421F1DBE" w:rsidR="00CC1B24" w:rsidRPr="00CF267B" w:rsidRDefault="00CC1B24" w:rsidP="00E14944">
            <w:pPr>
              <w:rPr>
                <w:rFonts w:ascii="Arial" w:hAnsi="Arial" w:cs="Arial"/>
                <w:b/>
                <w:bCs/>
              </w:rPr>
            </w:pPr>
          </w:p>
        </w:tc>
        <w:tc>
          <w:tcPr>
            <w:tcW w:w="1525" w:type="dxa"/>
            <w:tcBorders>
              <w:top w:val="single" w:sz="4" w:space="0" w:color="auto"/>
            </w:tcBorders>
            <w:shd w:val="clear" w:color="auto" w:fill="A6AEE1" w:themeFill="text1" w:themeFillTint="66"/>
          </w:tcPr>
          <w:p w14:paraId="50B85514" w14:textId="77777777" w:rsidR="00CC1B24" w:rsidRPr="00CF267B" w:rsidRDefault="00CC1B24" w:rsidP="00E14944">
            <w:pPr>
              <w:rPr>
                <w:rFonts w:ascii="Arial" w:hAnsi="Arial" w:cs="Arial"/>
                <w:b/>
                <w:bCs/>
              </w:rPr>
            </w:pPr>
          </w:p>
        </w:tc>
      </w:tr>
      <w:tr w:rsidR="00CC1B24" w14:paraId="59DCC3F3" w14:textId="4AA4AE0A" w:rsidTr="00CC1B24">
        <w:tc>
          <w:tcPr>
            <w:tcW w:w="5805" w:type="dxa"/>
            <w:tcBorders>
              <w:bottom w:val="single" w:sz="4" w:space="0" w:color="auto"/>
            </w:tcBorders>
          </w:tcPr>
          <w:p w14:paraId="12696460" w14:textId="0A808F66" w:rsidR="00CC1B24" w:rsidRPr="00636BEC" w:rsidRDefault="00CC1B24" w:rsidP="00E14944">
            <w:pPr>
              <w:rPr>
                <w:rFonts w:ascii="Arial" w:hAnsi="Arial" w:cs="Arial"/>
              </w:rPr>
            </w:pPr>
            <w:r>
              <w:rPr>
                <w:rFonts w:ascii="Arial" w:hAnsi="Arial" w:cs="Arial"/>
              </w:rPr>
              <w:t xml:space="preserve">Beleidsvoerend vermogen </w:t>
            </w:r>
          </w:p>
        </w:tc>
        <w:tc>
          <w:tcPr>
            <w:tcW w:w="1730" w:type="dxa"/>
            <w:tcBorders>
              <w:bottom w:val="single" w:sz="4" w:space="0" w:color="auto"/>
            </w:tcBorders>
          </w:tcPr>
          <w:p w14:paraId="703C718B" w14:textId="010A0424" w:rsidR="00CC1B24" w:rsidRPr="00636BEC" w:rsidRDefault="00CC1B24" w:rsidP="00E14944">
            <w:pPr>
              <w:rPr>
                <w:rFonts w:ascii="Arial" w:hAnsi="Arial" w:cs="Arial"/>
              </w:rPr>
            </w:pPr>
            <w:r>
              <w:rPr>
                <w:rFonts w:ascii="Arial" w:hAnsi="Arial" w:cs="Arial"/>
              </w:rPr>
              <w:t>x</w:t>
            </w:r>
          </w:p>
        </w:tc>
        <w:tc>
          <w:tcPr>
            <w:tcW w:w="1525" w:type="dxa"/>
            <w:tcBorders>
              <w:bottom w:val="single" w:sz="4" w:space="0" w:color="auto"/>
            </w:tcBorders>
          </w:tcPr>
          <w:p w14:paraId="2AB5A44E" w14:textId="77777777" w:rsidR="00CC1B24" w:rsidRPr="00636BEC" w:rsidRDefault="00CC1B24" w:rsidP="00E14944">
            <w:pPr>
              <w:rPr>
                <w:rFonts w:ascii="Arial" w:hAnsi="Arial" w:cs="Arial"/>
              </w:rPr>
            </w:pPr>
          </w:p>
        </w:tc>
      </w:tr>
      <w:tr w:rsidR="00CC1B24" w14:paraId="3F01CDDE" w14:textId="156D02AE" w:rsidTr="00CC1B24">
        <w:tc>
          <w:tcPr>
            <w:tcW w:w="5805" w:type="dxa"/>
          </w:tcPr>
          <w:p w14:paraId="50E0721D" w14:textId="2D9E5B70" w:rsidR="00CC1B24" w:rsidRPr="00CC1B24" w:rsidRDefault="00CC1B24" w:rsidP="00E14944">
            <w:pPr>
              <w:spacing w:after="0" w:line="240" w:lineRule="auto"/>
              <w:rPr>
                <w:rFonts w:ascii="Times New Roman" w:eastAsia="Times New Roman" w:hAnsi="Times New Roman" w:cs="Times New Roman"/>
                <w:sz w:val="24"/>
                <w:szCs w:val="24"/>
                <w:lang w:eastAsia="nl-BE"/>
              </w:rPr>
            </w:pPr>
            <w:r>
              <w:rPr>
                <w:rFonts w:ascii="Arial" w:hAnsi="Arial" w:cs="Arial"/>
              </w:rPr>
              <w:t xml:space="preserve">Huishoudelijk reglement met </w:t>
            </w:r>
            <w:r w:rsidRPr="00CC1B24">
              <w:rPr>
                <w:rFonts w:ascii="Arial" w:eastAsia="Times New Roman" w:hAnsi="Arial" w:cs="Arial"/>
                <w:lang w:eastAsia="nl-BE"/>
              </w:rPr>
              <w:t>missie, visie en doelstellingen, toegangs- en inschrijvingsbeleid met extra aandacht voor kleuters, kwetsbare gezinnen en kinderen met een specifieke zorgbehoefte, prijsbeleid.</w:t>
            </w:r>
            <w:r w:rsidRPr="00636BEC">
              <w:rPr>
                <w:rFonts w:ascii="Arial" w:hAnsi="Arial" w:cs="Arial"/>
              </w:rPr>
              <w:t xml:space="preserve"> </w:t>
            </w:r>
          </w:p>
        </w:tc>
        <w:tc>
          <w:tcPr>
            <w:tcW w:w="1730" w:type="dxa"/>
          </w:tcPr>
          <w:p w14:paraId="4D8694A8" w14:textId="7F0D8AC4" w:rsidR="00CC1B24" w:rsidRPr="00636BEC" w:rsidRDefault="00CC1B24" w:rsidP="00E14944">
            <w:pPr>
              <w:rPr>
                <w:rFonts w:ascii="Arial" w:hAnsi="Arial" w:cs="Arial"/>
              </w:rPr>
            </w:pPr>
            <w:r>
              <w:rPr>
                <w:rFonts w:ascii="Arial" w:hAnsi="Arial" w:cs="Arial"/>
              </w:rPr>
              <w:t>x</w:t>
            </w:r>
          </w:p>
        </w:tc>
        <w:tc>
          <w:tcPr>
            <w:tcW w:w="1525" w:type="dxa"/>
          </w:tcPr>
          <w:p w14:paraId="120C857C" w14:textId="77777777" w:rsidR="00CC1B24" w:rsidRPr="00636BEC" w:rsidRDefault="00CC1B24" w:rsidP="00E14944">
            <w:pPr>
              <w:rPr>
                <w:rFonts w:ascii="Arial" w:hAnsi="Arial" w:cs="Arial"/>
              </w:rPr>
            </w:pPr>
          </w:p>
        </w:tc>
      </w:tr>
      <w:tr w:rsidR="00CC1B24" w14:paraId="12B1BBFF" w14:textId="77777777" w:rsidTr="00CC1B24">
        <w:tc>
          <w:tcPr>
            <w:tcW w:w="5805" w:type="dxa"/>
          </w:tcPr>
          <w:p w14:paraId="0E0F4F90" w14:textId="77777777" w:rsidR="00CC1B24" w:rsidRPr="00CC1B24" w:rsidRDefault="00CC1B24" w:rsidP="00E14944">
            <w:pPr>
              <w:spacing w:after="0" w:line="240" w:lineRule="auto"/>
              <w:rPr>
                <w:rFonts w:ascii="Times New Roman" w:eastAsia="Times New Roman" w:hAnsi="Times New Roman" w:cs="Times New Roman"/>
                <w:sz w:val="24"/>
                <w:szCs w:val="24"/>
                <w:lang w:eastAsia="nl-BE"/>
              </w:rPr>
            </w:pPr>
            <w:r w:rsidRPr="00CC1B24">
              <w:rPr>
                <w:rFonts w:ascii="Arial" w:eastAsia="Times New Roman" w:hAnsi="Arial" w:cs="Arial"/>
                <w:lang w:eastAsia="nl-BE"/>
              </w:rPr>
              <w:t>Organisatiestructuur met contactgegevens, functieomschrijvingen, taakverdelingen en verantwoordelijkheden.</w:t>
            </w:r>
          </w:p>
          <w:p w14:paraId="3A269578" w14:textId="77777777" w:rsidR="00CC1B24" w:rsidRDefault="00CC1B24" w:rsidP="00E14944">
            <w:pPr>
              <w:spacing w:after="0" w:line="240" w:lineRule="auto"/>
              <w:rPr>
                <w:rFonts w:ascii="Arial" w:hAnsi="Arial" w:cs="Arial"/>
              </w:rPr>
            </w:pPr>
          </w:p>
        </w:tc>
        <w:tc>
          <w:tcPr>
            <w:tcW w:w="1730" w:type="dxa"/>
          </w:tcPr>
          <w:p w14:paraId="7540FCB9" w14:textId="459177AA" w:rsidR="00CC1B24" w:rsidRPr="00636BEC" w:rsidRDefault="00CC1B24" w:rsidP="00E14944">
            <w:pPr>
              <w:rPr>
                <w:rFonts w:ascii="Arial" w:hAnsi="Arial" w:cs="Arial"/>
              </w:rPr>
            </w:pPr>
            <w:r>
              <w:rPr>
                <w:rFonts w:ascii="Arial" w:hAnsi="Arial" w:cs="Arial"/>
              </w:rPr>
              <w:t>x</w:t>
            </w:r>
          </w:p>
        </w:tc>
        <w:tc>
          <w:tcPr>
            <w:tcW w:w="1525" w:type="dxa"/>
          </w:tcPr>
          <w:p w14:paraId="592C4722" w14:textId="77777777" w:rsidR="00CC1B24" w:rsidRPr="00636BEC" w:rsidRDefault="00CC1B24" w:rsidP="00E14944">
            <w:pPr>
              <w:rPr>
                <w:rFonts w:ascii="Arial" w:hAnsi="Arial" w:cs="Arial"/>
              </w:rPr>
            </w:pPr>
          </w:p>
        </w:tc>
      </w:tr>
      <w:tr w:rsidR="00CC1B24" w14:paraId="7FF740E3" w14:textId="77777777" w:rsidTr="00CC1B24">
        <w:tc>
          <w:tcPr>
            <w:tcW w:w="5805" w:type="dxa"/>
          </w:tcPr>
          <w:p w14:paraId="33D47E36" w14:textId="78762799" w:rsidR="00CC1B24" w:rsidRPr="00CC1B24" w:rsidRDefault="00CC1B24" w:rsidP="00E14944">
            <w:pPr>
              <w:spacing w:after="0" w:line="240" w:lineRule="auto"/>
              <w:rPr>
                <w:rFonts w:ascii="Arial" w:eastAsia="Times New Roman" w:hAnsi="Arial" w:cs="Arial"/>
                <w:lang w:eastAsia="nl-BE"/>
              </w:rPr>
            </w:pPr>
            <w:r w:rsidRPr="009E0B73">
              <w:rPr>
                <w:rFonts w:ascii="Arial" w:hAnsi="Arial" w:cs="Arial"/>
              </w:rPr>
              <w:t>Verzekeringspolis burgerlijke aansprakelijkheid.</w:t>
            </w:r>
          </w:p>
        </w:tc>
        <w:tc>
          <w:tcPr>
            <w:tcW w:w="1730" w:type="dxa"/>
          </w:tcPr>
          <w:p w14:paraId="79FAB49B" w14:textId="78A89556" w:rsidR="00CC1B24" w:rsidRPr="00636BEC" w:rsidRDefault="00CC1B24" w:rsidP="00E14944">
            <w:pPr>
              <w:rPr>
                <w:rFonts w:ascii="Arial" w:hAnsi="Arial" w:cs="Arial"/>
              </w:rPr>
            </w:pPr>
            <w:r>
              <w:rPr>
                <w:rFonts w:ascii="Arial" w:hAnsi="Arial" w:cs="Arial"/>
              </w:rPr>
              <w:t>x</w:t>
            </w:r>
          </w:p>
        </w:tc>
        <w:tc>
          <w:tcPr>
            <w:tcW w:w="1525" w:type="dxa"/>
          </w:tcPr>
          <w:p w14:paraId="21EF9A18" w14:textId="33F9EDC9" w:rsidR="00CC1B24" w:rsidRPr="00636BEC" w:rsidRDefault="00CC1B24" w:rsidP="00E14944">
            <w:pPr>
              <w:rPr>
                <w:rFonts w:ascii="Arial" w:hAnsi="Arial" w:cs="Arial"/>
              </w:rPr>
            </w:pPr>
          </w:p>
        </w:tc>
      </w:tr>
      <w:tr w:rsidR="00CC1B24" w14:paraId="7B68B967" w14:textId="77777777" w:rsidTr="00CC1B24">
        <w:tc>
          <w:tcPr>
            <w:tcW w:w="5805" w:type="dxa"/>
          </w:tcPr>
          <w:p w14:paraId="3F7EDFB0" w14:textId="16E5064B" w:rsidR="00CC1B24" w:rsidRPr="009E0B73" w:rsidRDefault="00CC1B24" w:rsidP="00E14944">
            <w:pPr>
              <w:spacing w:after="0" w:line="240" w:lineRule="auto"/>
              <w:rPr>
                <w:rFonts w:ascii="Arial" w:hAnsi="Arial" w:cs="Arial"/>
              </w:rPr>
            </w:pPr>
            <w:r w:rsidRPr="00CC1B24">
              <w:rPr>
                <w:rFonts w:ascii="Arial" w:hAnsi="Arial" w:cs="Arial"/>
              </w:rPr>
              <w:t>Procedures grensoverschrijdend gedrag, ongeval of ernstig incident, crisis, evacuatie en vermist kind.</w:t>
            </w:r>
          </w:p>
        </w:tc>
        <w:tc>
          <w:tcPr>
            <w:tcW w:w="1730" w:type="dxa"/>
          </w:tcPr>
          <w:p w14:paraId="01584420" w14:textId="77777777" w:rsidR="00CC1B24" w:rsidRDefault="00CC1B24" w:rsidP="00E14944">
            <w:pPr>
              <w:rPr>
                <w:rFonts w:ascii="Arial" w:hAnsi="Arial" w:cs="Arial"/>
              </w:rPr>
            </w:pPr>
          </w:p>
        </w:tc>
        <w:tc>
          <w:tcPr>
            <w:tcW w:w="1525" w:type="dxa"/>
          </w:tcPr>
          <w:p w14:paraId="323A234B" w14:textId="6B2F19ED" w:rsidR="00CC1B24" w:rsidRPr="00636BEC" w:rsidRDefault="00CC1B24" w:rsidP="00E14944">
            <w:pPr>
              <w:rPr>
                <w:rFonts w:ascii="Arial" w:hAnsi="Arial" w:cs="Arial"/>
              </w:rPr>
            </w:pPr>
            <w:r>
              <w:rPr>
                <w:rFonts w:ascii="Arial" w:hAnsi="Arial" w:cs="Arial"/>
              </w:rPr>
              <w:t>x</w:t>
            </w:r>
          </w:p>
        </w:tc>
      </w:tr>
      <w:tr w:rsidR="00CC1B24" w:rsidRPr="00CF267B" w14:paraId="2CE1AF2F" w14:textId="0569A956" w:rsidTr="00CC1B24">
        <w:tc>
          <w:tcPr>
            <w:tcW w:w="5805" w:type="dxa"/>
            <w:shd w:val="clear" w:color="auto" w:fill="A6AEE1" w:themeFill="text1" w:themeFillTint="66"/>
          </w:tcPr>
          <w:p w14:paraId="073FA67E" w14:textId="31F92914" w:rsidR="00CC1B24" w:rsidRPr="00CF267B" w:rsidRDefault="00CC1B24" w:rsidP="00E14944">
            <w:pPr>
              <w:rPr>
                <w:rFonts w:ascii="Arial" w:hAnsi="Arial" w:cs="Arial"/>
                <w:b/>
                <w:bCs/>
              </w:rPr>
            </w:pPr>
            <w:r>
              <w:rPr>
                <w:rFonts w:ascii="Arial" w:eastAsia="Times New Roman" w:hAnsi="Arial" w:cs="Arial"/>
                <w:b/>
                <w:bCs/>
              </w:rPr>
              <w:lastRenderedPageBreak/>
              <w:t xml:space="preserve">2. Pedagogisch beleid </w:t>
            </w:r>
          </w:p>
        </w:tc>
        <w:tc>
          <w:tcPr>
            <w:tcW w:w="1730" w:type="dxa"/>
            <w:shd w:val="clear" w:color="auto" w:fill="A6AEE1" w:themeFill="text1" w:themeFillTint="66"/>
          </w:tcPr>
          <w:p w14:paraId="2FE2DA69" w14:textId="77777777" w:rsidR="00CC1B24" w:rsidRPr="00CF267B" w:rsidRDefault="00CC1B24" w:rsidP="00E14944">
            <w:pPr>
              <w:rPr>
                <w:rFonts w:ascii="Arial" w:hAnsi="Arial" w:cs="Arial"/>
                <w:b/>
                <w:bCs/>
              </w:rPr>
            </w:pPr>
          </w:p>
        </w:tc>
        <w:tc>
          <w:tcPr>
            <w:tcW w:w="1525" w:type="dxa"/>
            <w:shd w:val="clear" w:color="auto" w:fill="A6AEE1" w:themeFill="text1" w:themeFillTint="66"/>
          </w:tcPr>
          <w:p w14:paraId="41920010" w14:textId="77777777" w:rsidR="00CC1B24" w:rsidRPr="00CF267B" w:rsidRDefault="00CC1B24" w:rsidP="00E14944">
            <w:pPr>
              <w:rPr>
                <w:rFonts w:ascii="Arial" w:hAnsi="Arial" w:cs="Arial"/>
                <w:b/>
                <w:bCs/>
              </w:rPr>
            </w:pPr>
          </w:p>
        </w:tc>
      </w:tr>
      <w:tr w:rsidR="00CC1B24" w14:paraId="0A101F23" w14:textId="19194C04" w:rsidTr="00CC1B24">
        <w:tc>
          <w:tcPr>
            <w:tcW w:w="5805" w:type="dxa"/>
            <w:tcBorders>
              <w:bottom w:val="single" w:sz="4" w:space="0" w:color="auto"/>
            </w:tcBorders>
          </w:tcPr>
          <w:p w14:paraId="18F81AF7" w14:textId="1537FAE2" w:rsidR="00CC1B24" w:rsidRPr="00636BEC" w:rsidRDefault="00CC1B24" w:rsidP="00E14944">
            <w:pPr>
              <w:rPr>
                <w:rFonts w:ascii="Arial" w:hAnsi="Arial" w:cs="Arial"/>
              </w:rPr>
            </w:pPr>
            <w:r w:rsidRPr="00CC1B24">
              <w:rPr>
                <w:rFonts w:ascii="Arial" w:eastAsia="Times New Roman" w:hAnsi="Arial" w:cs="Arial"/>
              </w:rPr>
              <w:t>Pedagogisch beleid met extra aandacht voor kindbeeld, participatie en opvolging van het kind, pedagogische doelen, stimulatie van het Nederlands, inclusie en de visie op spel, ontspanning en sociale interacties.</w:t>
            </w:r>
          </w:p>
        </w:tc>
        <w:tc>
          <w:tcPr>
            <w:tcW w:w="1730" w:type="dxa"/>
            <w:tcBorders>
              <w:bottom w:val="single" w:sz="4" w:space="0" w:color="auto"/>
            </w:tcBorders>
          </w:tcPr>
          <w:p w14:paraId="012F2E4E" w14:textId="1FA06BE6" w:rsidR="00CC1B24" w:rsidRPr="00636BEC" w:rsidRDefault="00CC1B24" w:rsidP="00E14944">
            <w:pPr>
              <w:rPr>
                <w:rFonts w:ascii="Arial" w:hAnsi="Arial" w:cs="Arial"/>
              </w:rPr>
            </w:pPr>
            <w:r>
              <w:rPr>
                <w:rFonts w:ascii="Arial" w:hAnsi="Arial" w:cs="Arial"/>
              </w:rPr>
              <w:t>x</w:t>
            </w:r>
          </w:p>
        </w:tc>
        <w:tc>
          <w:tcPr>
            <w:tcW w:w="1525" w:type="dxa"/>
            <w:tcBorders>
              <w:bottom w:val="single" w:sz="4" w:space="0" w:color="auto"/>
            </w:tcBorders>
          </w:tcPr>
          <w:p w14:paraId="7A8605FF" w14:textId="77777777" w:rsidR="00CC1B24" w:rsidRPr="00636BEC" w:rsidRDefault="00CC1B24" w:rsidP="00E14944">
            <w:pPr>
              <w:rPr>
                <w:rFonts w:ascii="Arial" w:hAnsi="Arial" w:cs="Arial"/>
              </w:rPr>
            </w:pPr>
          </w:p>
        </w:tc>
      </w:tr>
      <w:tr w:rsidR="00CC1B24" w:rsidRPr="00CF267B" w14:paraId="185BD088" w14:textId="7C9E06AA" w:rsidTr="00CC1B24">
        <w:tc>
          <w:tcPr>
            <w:tcW w:w="5805" w:type="dxa"/>
            <w:tcBorders>
              <w:top w:val="single" w:sz="2" w:space="0" w:color="auto"/>
              <w:left w:val="single" w:sz="2" w:space="0" w:color="auto"/>
              <w:bottom w:val="single" w:sz="2" w:space="0" w:color="auto"/>
              <w:right w:val="single" w:sz="2" w:space="0" w:color="auto"/>
            </w:tcBorders>
            <w:shd w:val="clear" w:color="auto" w:fill="A6AEE1" w:themeFill="text1" w:themeFillTint="66"/>
          </w:tcPr>
          <w:p w14:paraId="3042B730" w14:textId="6D7FAD2A" w:rsidR="00CC1B24" w:rsidRPr="00CF267B" w:rsidRDefault="00CC1B24" w:rsidP="00E14944">
            <w:pPr>
              <w:rPr>
                <w:rFonts w:ascii="Arial" w:hAnsi="Arial" w:cs="Arial"/>
                <w:b/>
                <w:bCs/>
              </w:rPr>
            </w:pPr>
            <w:r>
              <w:rPr>
                <w:rFonts w:ascii="Arial" w:hAnsi="Arial" w:cs="Arial"/>
                <w:b/>
                <w:bCs/>
              </w:rPr>
              <w:t>3. Medewerkersbeleid</w:t>
            </w:r>
          </w:p>
        </w:tc>
        <w:tc>
          <w:tcPr>
            <w:tcW w:w="1730" w:type="dxa"/>
            <w:tcBorders>
              <w:top w:val="single" w:sz="2" w:space="0" w:color="auto"/>
              <w:left w:val="single" w:sz="2" w:space="0" w:color="auto"/>
              <w:bottom w:val="single" w:sz="2" w:space="0" w:color="auto"/>
              <w:right w:val="single" w:sz="2" w:space="0" w:color="auto"/>
            </w:tcBorders>
            <w:shd w:val="clear" w:color="auto" w:fill="A6AEE1" w:themeFill="text1" w:themeFillTint="66"/>
          </w:tcPr>
          <w:p w14:paraId="0A7A7EB6" w14:textId="5F4DEB55" w:rsidR="00CC1B24" w:rsidRPr="00CF267B" w:rsidRDefault="00CC1B24" w:rsidP="00E14944">
            <w:pPr>
              <w:rPr>
                <w:rFonts w:ascii="Arial" w:hAnsi="Arial" w:cs="Arial"/>
                <w:b/>
                <w:bCs/>
              </w:rPr>
            </w:pPr>
          </w:p>
        </w:tc>
        <w:tc>
          <w:tcPr>
            <w:tcW w:w="1525" w:type="dxa"/>
            <w:tcBorders>
              <w:top w:val="single" w:sz="2" w:space="0" w:color="auto"/>
              <w:left w:val="single" w:sz="2" w:space="0" w:color="auto"/>
              <w:bottom w:val="single" w:sz="2" w:space="0" w:color="auto"/>
              <w:right w:val="single" w:sz="2" w:space="0" w:color="auto"/>
            </w:tcBorders>
            <w:shd w:val="clear" w:color="auto" w:fill="A6AEE1" w:themeFill="text1" w:themeFillTint="66"/>
          </w:tcPr>
          <w:p w14:paraId="55729108" w14:textId="77777777" w:rsidR="00CC1B24" w:rsidRPr="00CF267B" w:rsidRDefault="00CC1B24" w:rsidP="00E14944">
            <w:pPr>
              <w:rPr>
                <w:rFonts w:ascii="Arial" w:hAnsi="Arial" w:cs="Arial"/>
                <w:b/>
                <w:bCs/>
              </w:rPr>
            </w:pPr>
          </w:p>
        </w:tc>
      </w:tr>
      <w:tr w:rsidR="00CC1B24" w14:paraId="714D8764" w14:textId="2732C1B1" w:rsidTr="00CC1B24">
        <w:tc>
          <w:tcPr>
            <w:tcW w:w="5805" w:type="dxa"/>
            <w:tcBorders>
              <w:top w:val="single" w:sz="2" w:space="0" w:color="auto"/>
            </w:tcBorders>
          </w:tcPr>
          <w:p w14:paraId="155B9EAA" w14:textId="2C1F7D9C" w:rsidR="00CC1B24" w:rsidRPr="00636BEC" w:rsidRDefault="00CC1B24" w:rsidP="00E14944">
            <w:pPr>
              <w:spacing w:after="0" w:line="276" w:lineRule="auto"/>
              <w:rPr>
                <w:rFonts w:ascii="Arial" w:hAnsi="Arial" w:cs="Arial"/>
              </w:rPr>
            </w:pPr>
            <w:r w:rsidRPr="00CC1B24">
              <w:rPr>
                <w:rFonts w:ascii="Arial" w:hAnsi="Arial" w:cs="Arial"/>
              </w:rPr>
              <w:t>Registratiedocument strafregister model 596-2 van elke begeleider.</w:t>
            </w:r>
          </w:p>
        </w:tc>
        <w:tc>
          <w:tcPr>
            <w:tcW w:w="1730" w:type="dxa"/>
            <w:tcBorders>
              <w:top w:val="single" w:sz="2" w:space="0" w:color="auto"/>
            </w:tcBorders>
          </w:tcPr>
          <w:p w14:paraId="76E2AE81" w14:textId="0664019D" w:rsidR="00CC1B24" w:rsidRPr="00636BEC" w:rsidRDefault="00CC1B24" w:rsidP="00E14944">
            <w:pPr>
              <w:rPr>
                <w:rFonts w:ascii="Arial" w:hAnsi="Arial" w:cs="Arial"/>
              </w:rPr>
            </w:pPr>
            <w:r>
              <w:rPr>
                <w:rFonts w:ascii="Arial" w:hAnsi="Arial" w:cs="Arial"/>
              </w:rPr>
              <w:t>x</w:t>
            </w:r>
          </w:p>
        </w:tc>
        <w:tc>
          <w:tcPr>
            <w:tcW w:w="1525" w:type="dxa"/>
            <w:tcBorders>
              <w:top w:val="single" w:sz="2" w:space="0" w:color="auto"/>
            </w:tcBorders>
          </w:tcPr>
          <w:p w14:paraId="613D5859" w14:textId="77777777" w:rsidR="00CC1B24" w:rsidRPr="00636BEC" w:rsidRDefault="00CC1B24" w:rsidP="00E14944">
            <w:pPr>
              <w:rPr>
                <w:rFonts w:ascii="Arial" w:hAnsi="Arial" w:cs="Arial"/>
              </w:rPr>
            </w:pPr>
          </w:p>
        </w:tc>
      </w:tr>
      <w:tr w:rsidR="00CC1B24" w14:paraId="474D94A6" w14:textId="09733F41" w:rsidTr="00CC1B24">
        <w:tc>
          <w:tcPr>
            <w:tcW w:w="5805" w:type="dxa"/>
          </w:tcPr>
          <w:p w14:paraId="46500356" w14:textId="3F965C69" w:rsidR="00CC1B24" w:rsidRPr="00636BEC" w:rsidRDefault="00CC1B24" w:rsidP="00E14944">
            <w:pPr>
              <w:spacing w:after="0" w:line="276" w:lineRule="auto"/>
              <w:rPr>
                <w:rFonts w:ascii="Arial" w:hAnsi="Arial" w:cs="Arial"/>
              </w:rPr>
            </w:pPr>
            <w:bookmarkStart w:id="0" w:name="_Hlk140499023"/>
            <w:r w:rsidRPr="00CC1B24">
              <w:rPr>
                <w:rFonts w:ascii="Arial" w:eastAsia="Times New Roman" w:hAnsi="Arial" w:cs="Arial"/>
              </w:rPr>
              <w:t>Lijst anderstalige medewerkers en indien beschikbaar een taalattest (minsten 2.4/B1).</w:t>
            </w:r>
          </w:p>
        </w:tc>
        <w:tc>
          <w:tcPr>
            <w:tcW w:w="1730" w:type="dxa"/>
          </w:tcPr>
          <w:p w14:paraId="069CC566" w14:textId="459E92DE" w:rsidR="00CC1B24" w:rsidRPr="00636BEC" w:rsidRDefault="00CC1B24" w:rsidP="00E14944">
            <w:pPr>
              <w:rPr>
                <w:rFonts w:ascii="Arial" w:hAnsi="Arial" w:cs="Arial"/>
              </w:rPr>
            </w:pPr>
            <w:r>
              <w:rPr>
                <w:rFonts w:ascii="Arial" w:hAnsi="Arial" w:cs="Arial"/>
              </w:rPr>
              <w:t>x</w:t>
            </w:r>
          </w:p>
        </w:tc>
        <w:tc>
          <w:tcPr>
            <w:tcW w:w="1525" w:type="dxa"/>
          </w:tcPr>
          <w:p w14:paraId="254E49D3" w14:textId="77777777" w:rsidR="00CC1B24" w:rsidRPr="00636BEC" w:rsidRDefault="00CC1B24" w:rsidP="00E14944">
            <w:pPr>
              <w:rPr>
                <w:rFonts w:ascii="Arial" w:hAnsi="Arial" w:cs="Arial"/>
              </w:rPr>
            </w:pPr>
          </w:p>
        </w:tc>
      </w:tr>
      <w:bookmarkEnd w:id="0"/>
      <w:tr w:rsidR="00CC1B24" w14:paraId="11AD0286" w14:textId="4772F9BF" w:rsidTr="00CC1B24">
        <w:tc>
          <w:tcPr>
            <w:tcW w:w="5805" w:type="dxa"/>
          </w:tcPr>
          <w:p w14:paraId="064C7FCC" w14:textId="23CE076D" w:rsidR="00CC1B24" w:rsidRPr="00636BEC" w:rsidRDefault="00CC1B24" w:rsidP="00E14944">
            <w:pPr>
              <w:spacing w:after="0" w:line="276" w:lineRule="auto"/>
              <w:rPr>
                <w:rFonts w:ascii="Arial" w:hAnsi="Arial" w:cs="Arial"/>
              </w:rPr>
            </w:pPr>
            <w:r w:rsidRPr="00CC1B24">
              <w:rPr>
                <w:rFonts w:ascii="Arial" w:eastAsia="Times New Roman" w:hAnsi="Arial" w:cs="Arial"/>
              </w:rPr>
              <w:t>Uittreksel uit het centraal strafregister op naam van de rechtspersoon.</w:t>
            </w:r>
          </w:p>
        </w:tc>
        <w:tc>
          <w:tcPr>
            <w:tcW w:w="1730" w:type="dxa"/>
          </w:tcPr>
          <w:p w14:paraId="3FCF6045" w14:textId="5D7B29B7" w:rsidR="00CC1B24" w:rsidRPr="00636BEC" w:rsidRDefault="00CC1B24" w:rsidP="00E14944">
            <w:pPr>
              <w:rPr>
                <w:rFonts w:ascii="Arial" w:hAnsi="Arial" w:cs="Arial"/>
              </w:rPr>
            </w:pPr>
            <w:r>
              <w:rPr>
                <w:rFonts w:ascii="Arial" w:hAnsi="Arial" w:cs="Arial"/>
              </w:rPr>
              <w:t>x</w:t>
            </w:r>
          </w:p>
        </w:tc>
        <w:tc>
          <w:tcPr>
            <w:tcW w:w="1525" w:type="dxa"/>
          </w:tcPr>
          <w:p w14:paraId="20E3E2EA" w14:textId="77777777" w:rsidR="00CC1B24" w:rsidRPr="00636BEC" w:rsidRDefault="00CC1B24" w:rsidP="00E14944">
            <w:pPr>
              <w:rPr>
                <w:rFonts w:ascii="Arial" w:hAnsi="Arial" w:cs="Arial"/>
              </w:rPr>
            </w:pPr>
          </w:p>
        </w:tc>
      </w:tr>
      <w:tr w:rsidR="00CC1B24" w14:paraId="39BFA933" w14:textId="6184EC45" w:rsidTr="00CC1B24">
        <w:tc>
          <w:tcPr>
            <w:tcW w:w="5805" w:type="dxa"/>
          </w:tcPr>
          <w:p w14:paraId="35467EC9" w14:textId="0D1FB05E" w:rsidR="00CC1B24" w:rsidRPr="00636BEC" w:rsidRDefault="00CC1B24" w:rsidP="00E14944">
            <w:pPr>
              <w:spacing w:after="0" w:line="276" w:lineRule="auto"/>
              <w:rPr>
                <w:rFonts w:ascii="Arial" w:hAnsi="Arial" w:cs="Arial"/>
              </w:rPr>
            </w:pPr>
            <w:r w:rsidRPr="00CC1B24">
              <w:rPr>
                <w:rFonts w:ascii="Arial" w:hAnsi="Arial" w:cs="Arial"/>
              </w:rPr>
              <w:t>Overzicht van de vormingen die gevolgd zijn door medewerkers.</w:t>
            </w:r>
          </w:p>
        </w:tc>
        <w:tc>
          <w:tcPr>
            <w:tcW w:w="1730" w:type="dxa"/>
          </w:tcPr>
          <w:p w14:paraId="6C7AB005" w14:textId="5A5137C7" w:rsidR="00CC1B24" w:rsidRPr="00636BEC" w:rsidRDefault="00CC1B24" w:rsidP="00E14944">
            <w:pPr>
              <w:rPr>
                <w:rFonts w:ascii="Arial" w:hAnsi="Arial" w:cs="Arial"/>
              </w:rPr>
            </w:pPr>
          </w:p>
        </w:tc>
        <w:tc>
          <w:tcPr>
            <w:tcW w:w="1525" w:type="dxa"/>
          </w:tcPr>
          <w:p w14:paraId="4368F4EC" w14:textId="6E56885A" w:rsidR="00CC1B24" w:rsidRPr="00636BEC" w:rsidRDefault="00CC1B24" w:rsidP="00E14944">
            <w:pPr>
              <w:rPr>
                <w:rFonts w:ascii="Arial" w:hAnsi="Arial" w:cs="Arial"/>
              </w:rPr>
            </w:pPr>
            <w:r>
              <w:rPr>
                <w:rFonts w:ascii="Arial" w:hAnsi="Arial" w:cs="Arial"/>
              </w:rPr>
              <w:t>x</w:t>
            </w:r>
          </w:p>
        </w:tc>
      </w:tr>
      <w:tr w:rsidR="00CC1B24" w14:paraId="5C6E113F" w14:textId="2C88E41E" w:rsidTr="00CC1B24">
        <w:tc>
          <w:tcPr>
            <w:tcW w:w="5805" w:type="dxa"/>
            <w:tcBorders>
              <w:bottom w:val="single" w:sz="4" w:space="0" w:color="auto"/>
            </w:tcBorders>
          </w:tcPr>
          <w:p w14:paraId="08CAED43" w14:textId="48513477" w:rsidR="00CC1B24" w:rsidRPr="00636BEC" w:rsidRDefault="00CC1B24" w:rsidP="00E14944">
            <w:pPr>
              <w:spacing w:after="0" w:line="276" w:lineRule="auto"/>
              <w:rPr>
                <w:rFonts w:ascii="Arial" w:hAnsi="Arial" w:cs="Arial"/>
              </w:rPr>
            </w:pPr>
            <w:r w:rsidRPr="00CC1B24">
              <w:rPr>
                <w:rFonts w:ascii="Arial" w:hAnsi="Arial" w:cs="Arial"/>
              </w:rPr>
              <w:t>Competentie en/of scholingsoverzicht van de medewerkers.</w:t>
            </w:r>
          </w:p>
        </w:tc>
        <w:tc>
          <w:tcPr>
            <w:tcW w:w="1730" w:type="dxa"/>
            <w:tcBorders>
              <w:bottom w:val="single" w:sz="4" w:space="0" w:color="auto"/>
            </w:tcBorders>
          </w:tcPr>
          <w:p w14:paraId="6BFCCDBF" w14:textId="728B0103" w:rsidR="00CC1B24" w:rsidRPr="00636BEC" w:rsidRDefault="00CC1B24" w:rsidP="00E14944">
            <w:pPr>
              <w:rPr>
                <w:rFonts w:ascii="Arial" w:hAnsi="Arial" w:cs="Arial"/>
              </w:rPr>
            </w:pPr>
          </w:p>
        </w:tc>
        <w:tc>
          <w:tcPr>
            <w:tcW w:w="1525" w:type="dxa"/>
            <w:tcBorders>
              <w:bottom w:val="single" w:sz="4" w:space="0" w:color="auto"/>
            </w:tcBorders>
          </w:tcPr>
          <w:p w14:paraId="1AA41955" w14:textId="08B9DDB5" w:rsidR="00CC1B24" w:rsidRPr="00636BEC" w:rsidRDefault="00CC1B24" w:rsidP="00E14944">
            <w:pPr>
              <w:rPr>
                <w:rFonts w:ascii="Arial" w:hAnsi="Arial" w:cs="Arial"/>
              </w:rPr>
            </w:pPr>
            <w:r>
              <w:rPr>
                <w:rFonts w:ascii="Arial" w:hAnsi="Arial" w:cs="Arial"/>
              </w:rPr>
              <w:t>x</w:t>
            </w:r>
          </w:p>
        </w:tc>
      </w:tr>
    </w:tbl>
    <w:p w14:paraId="7099A2CC" w14:textId="77777777" w:rsidR="00013989" w:rsidRDefault="00013989" w:rsidP="00E14944">
      <w:pPr>
        <w:rPr>
          <w:rFonts w:ascii="Arial" w:hAnsi="Arial" w:cs="Arial"/>
        </w:rPr>
      </w:pPr>
    </w:p>
    <w:p w14:paraId="6E8EF135" w14:textId="752F6324" w:rsidR="00CC1B24" w:rsidRDefault="00AE4BDC" w:rsidP="00E14944">
      <w:pPr>
        <w:pStyle w:val="A1"/>
      </w:pPr>
      <w:r>
        <w:t>ERKENNINGSPROCEDURE</w:t>
      </w:r>
    </w:p>
    <w:p w14:paraId="075DA47D" w14:textId="77777777" w:rsidR="00AE4BDC" w:rsidRDefault="00AE4BDC" w:rsidP="00AE4BDC">
      <w:pPr>
        <w:spacing w:after="0"/>
        <w:rPr>
          <w:rFonts w:ascii="Arial" w:hAnsi="Arial" w:cs="Arial"/>
        </w:rPr>
      </w:pPr>
    </w:p>
    <w:p w14:paraId="20D9C1B1" w14:textId="35FB5E4E" w:rsidR="00CC1B24" w:rsidRPr="00CC1B24" w:rsidRDefault="00CC1B24" w:rsidP="00E14944">
      <w:pPr>
        <w:rPr>
          <w:rFonts w:ascii="Arial" w:hAnsi="Arial" w:cs="Arial"/>
        </w:rPr>
      </w:pPr>
      <w:r w:rsidRPr="00CC1B24">
        <w:rPr>
          <w:rFonts w:ascii="Arial" w:hAnsi="Arial" w:cs="Arial"/>
        </w:rPr>
        <w:t>Het lokaal bestuur van Zandhoven voorziet in een transparante procedure voor de aanvraag van erkenningen voor organisatoren van buitenschoolse opvang. Deze procedure is van toepassing op alle erkenningsaanvragen binnen het kader van het BOA-decreet.</w:t>
      </w:r>
    </w:p>
    <w:p w14:paraId="3D6B5558" w14:textId="1080E31D" w:rsidR="00CC1B24" w:rsidRDefault="00CC1B24" w:rsidP="00E14944">
      <w:pPr>
        <w:pStyle w:val="A2"/>
      </w:pPr>
      <w:r>
        <w:t>Aanvraagprocedure voor lokale BOA-erkenning</w:t>
      </w:r>
    </w:p>
    <w:p w14:paraId="4A0A555D" w14:textId="77777777" w:rsidR="00CC1B24" w:rsidRPr="00CC1B24" w:rsidRDefault="00CC1B24" w:rsidP="00E14944">
      <w:pPr>
        <w:rPr>
          <w:rFonts w:ascii="Arial" w:hAnsi="Arial" w:cs="Arial"/>
        </w:rPr>
      </w:pPr>
      <w:r w:rsidRPr="00CC1B24">
        <w:rPr>
          <w:rFonts w:ascii="Arial" w:hAnsi="Arial" w:cs="Arial"/>
        </w:rPr>
        <w:t xml:space="preserve">De organisator vraagt de erkenning aan via het voorziene aanvraagformulier op de website van het lokaal bestuur Zandhoven. Het aanvraagformulier vermeldt de bewijsstukken die de organisator bij de erkenningsaanvraag dient te bezorgen of ter beschikking dient te houden.  </w:t>
      </w:r>
    </w:p>
    <w:p w14:paraId="0979AA8E" w14:textId="77777777" w:rsidR="00CC1B24" w:rsidRPr="00CC1B24" w:rsidRDefault="00CC1B24" w:rsidP="00E14944">
      <w:pPr>
        <w:rPr>
          <w:rFonts w:ascii="Arial" w:hAnsi="Arial" w:cs="Arial"/>
        </w:rPr>
      </w:pPr>
      <w:r w:rsidRPr="00CC1B24">
        <w:rPr>
          <w:rFonts w:ascii="Arial" w:hAnsi="Arial" w:cs="Arial"/>
        </w:rPr>
        <w:t xml:space="preserve">Het lokaal bestuur beoordeelt de ontvankelijkheid van de aanvraag. Wanneer het aanvraagformulier onvolledig is ingevuld of wanneer de gevraagde bewijsstukken ontbreken, wordt de aanvraag onontvankelijk verklaard. Het lokaal bestuur informeert de aanvrager hierover uiterlijk binnen 30 dagen na ontvangst van het formulier. De organisator heeft na de feedback van het lokaal bestuur 14 dagen de tijd om een volledig aanvraagdossier opnieuw in te dienen.  </w:t>
      </w:r>
    </w:p>
    <w:p w14:paraId="09BC0EEB" w14:textId="3083A47D" w:rsidR="00CC1B24" w:rsidRDefault="00CC1B24" w:rsidP="00E14944">
      <w:pPr>
        <w:pStyle w:val="A2"/>
      </w:pPr>
      <w:r>
        <w:t>Beslissing erkenningsaanvraag</w:t>
      </w:r>
    </w:p>
    <w:p w14:paraId="55C676EC" w14:textId="77777777" w:rsidR="00CC1B24" w:rsidRPr="00CC1B24" w:rsidRDefault="00CC1B24" w:rsidP="00E14944">
      <w:pPr>
        <w:rPr>
          <w:rFonts w:ascii="Arial" w:hAnsi="Arial" w:cs="Arial"/>
          <w:lang w:val="nl-NL"/>
        </w:rPr>
      </w:pPr>
      <w:r w:rsidRPr="00CC1B24">
        <w:rPr>
          <w:rFonts w:ascii="Arial" w:hAnsi="Arial" w:cs="Arial"/>
          <w:lang w:val="nl-NL"/>
        </w:rPr>
        <w:t xml:space="preserve">Het lokaal bestuur beoordeelt op basis van de inhoud van de aanvraag en de ingediende bewijsstukken of de aanvrager voldoet aan de erkenningsvoorwaarden. Het college van burgemeester en schepenen beslist binnen 60 dagen na ontvangst van de ontvankelijke aanvraag over de erkenning. De aanvrager wordt schriftelijk geïnformeerd binnen de 14 dagen na het nemen van de beslissing. Wanneer het lokaal bestuur de erkenningsaanvraag afkeurt, wordt deze beslissing duidelijk gemotiveerd.  </w:t>
      </w:r>
    </w:p>
    <w:p w14:paraId="2D35B1D8" w14:textId="39CD277B" w:rsidR="00CC1B24" w:rsidRPr="00CC1B24" w:rsidRDefault="00CC1B24" w:rsidP="00E14944">
      <w:pPr>
        <w:rPr>
          <w:rFonts w:ascii="Arial" w:hAnsi="Arial" w:cs="Arial"/>
          <w:lang w:val="nl-NL"/>
        </w:rPr>
      </w:pPr>
      <w:r w:rsidRPr="00CC1B24">
        <w:rPr>
          <w:rFonts w:ascii="Arial" w:hAnsi="Arial" w:cs="Arial"/>
          <w:lang w:val="nl-NL"/>
        </w:rPr>
        <w:t xml:space="preserve">Het lokaal bestuur informeert het Lokaal samenwerkingsverband BOA over de genomen erkenningsbeslissing(en).  </w:t>
      </w:r>
    </w:p>
    <w:p w14:paraId="455D391E" w14:textId="151FE8CE" w:rsidR="00CC1B24" w:rsidRDefault="00CC1B24" w:rsidP="00E14944">
      <w:pPr>
        <w:pStyle w:val="A2"/>
      </w:pPr>
      <w:r>
        <w:lastRenderedPageBreak/>
        <w:t>Geldigheid en opvolging van de erkenning</w:t>
      </w:r>
    </w:p>
    <w:p w14:paraId="0C31E02A" w14:textId="5D4EBD7B" w:rsidR="00CC1B24" w:rsidRPr="00CC1B24" w:rsidRDefault="00CC1B24" w:rsidP="00E14944">
      <w:pPr>
        <w:rPr>
          <w:rFonts w:ascii="Arial" w:hAnsi="Arial" w:cs="Arial"/>
          <w:lang w:val="nl-NL"/>
        </w:rPr>
      </w:pPr>
      <w:r w:rsidRPr="00CC1B24">
        <w:rPr>
          <w:rFonts w:ascii="Arial" w:hAnsi="Arial" w:cs="Arial"/>
          <w:lang w:val="nl-NL"/>
        </w:rPr>
        <w:t>De erkenning is geldig tot het einde van de legislatuur + 1 jaar (tem. 2031), mits de organisator blijft voldoen aan de erkenningsvoorwaarden en jaarlijks een opvolgrapportage indient. Elke significante wijziging in de werking moet onmiddellijk worden gemeld aan het lokaal bestuur. Indien nodig wordt een herbeoordeling van de erkenning opgestart.</w:t>
      </w:r>
    </w:p>
    <w:p w14:paraId="2FB42C4D" w14:textId="359EC5FE" w:rsidR="00CC1B24" w:rsidRPr="00CC1B24" w:rsidRDefault="00CC1B24" w:rsidP="00E14944">
      <w:pPr>
        <w:pStyle w:val="A2"/>
      </w:pPr>
      <w:r>
        <w:t>Contactpersoon</w:t>
      </w:r>
    </w:p>
    <w:p w14:paraId="70180F8C" w14:textId="4DDEBF96" w:rsidR="00CC1B24" w:rsidRDefault="00CC1B24" w:rsidP="00E14944">
      <w:pPr>
        <w:rPr>
          <w:rFonts w:ascii="Arial" w:hAnsi="Arial" w:cs="Arial"/>
          <w:lang w:val="nl-NL"/>
        </w:rPr>
      </w:pPr>
      <w:r w:rsidRPr="00CC1B24">
        <w:rPr>
          <w:rFonts w:ascii="Arial" w:hAnsi="Arial" w:cs="Arial"/>
          <w:lang w:val="nl-NL"/>
        </w:rPr>
        <w:t xml:space="preserve">Voor vragen over deze erkenningsaanvraag kan u terecht bij </w:t>
      </w:r>
      <w:hyperlink r:id="rId11" w:history="1">
        <w:r w:rsidRPr="00ED2EB7">
          <w:rPr>
            <w:rStyle w:val="Hyperlink"/>
            <w:rFonts w:ascii="Arial" w:hAnsi="Arial" w:cs="Arial"/>
            <w:lang w:val="nl-NL"/>
          </w:rPr>
          <w:t>jeugd@zandhoven.be</w:t>
        </w:r>
      </w:hyperlink>
      <w:r w:rsidRPr="00CC1B24">
        <w:rPr>
          <w:rFonts w:ascii="Arial" w:hAnsi="Arial" w:cs="Arial"/>
          <w:lang w:val="nl-NL"/>
        </w:rPr>
        <w:t>.</w:t>
      </w:r>
    </w:p>
    <w:p w14:paraId="22DBE315" w14:textId="77777777" w:rsidR="000201EA" w:rsidRDefault="000201EA" w:rsidP="000201EA">
      <w:pPr>
        <w:spacing w:after="0"/>
        <w:rPr>
          <w:rFonts w:ascii="Arial" w:hAnsi="Arial" w:cs="Arial"/>
          <w:lang w:val="nl-NL"/>
        </w:rPr>
      </w:pPr>
    </w:p>
    <w:p w14:paraId="506D773C" w14:textId="766EC24F" w:rsidR="00CC1B24" w:rsidRDefault="000201EA" w:rsidP="00E14944">
      <w:pPr>
        <w:pStyle w:val="A1"/>
      </w:pPr>
      <w:r>
        <w:t>TOEZICHT EN HANDHAVING</w:t>
      </w:r>
    </w:p>
    <w:p w14:paraId="258B2BDB" w14:textId="77777777" w:rsidR="00CC1B24" w:rsidRPr="00CC1B24" w:rsidRDefault="00CC1B24" w:rsidP="00E14944">
      <w:pPr>
        <w:rPr>
          <w:rFonts w:ascii="Arial" w:hAnsi="Arial" w:cs="Arial"/>
          <w:lang w:val="nl-NL"/>
        </w:rPr>
      </w:pPr>
      <w:r w:rsidRPr="00CC1B24">
        <w:rPr>
          <w:rFonts w:ascii="Arial" w:hAnsi="Arial" w:cs="Arial"/>
          <w:lang w:val="nl-NL"/>
        </w:rPr>
        <w:t xml:space="preserve">Het lokaal bestuur van Zandhoven houdt toezicht op de organisator of de erkenningsvoorwaarden nageleefd worden. Het toezicht heeft als doel dat de kwaliteit van het BOA-aanbod opgevolgd wordt. Conform het BOA-decreet voert het bestuur een systematisch, proportioneel en transparant toezicht op de werking van een erkende organisator. </w:t>
      </w:r>
    </w:p>
    <w:p w14:paraId="2BB66DEC" w14:textId="671E2921" w:rsidR="00CC1B24" w:rsidRDefault="00CC1B24" w:rsidP="00E14944">
      <w:pPr>
        <w:rPr>
          <w:rFonts w:ascii="Arial" w:hAnsi="Arial" w:cs="Arial"/>
          <w:lang w:val="nl-NL"/>
        </w:rPr>
      </w:pPr>
      <w:r w:rsidRPr="00CC1B24">
        <w:rPr>
          <w:rFonts w:ascii="Arial" w:hAnsi="Arial" w:cs="Arial"/>
          <w:lang w:val="nl-NL"/>
        </w:rPr>
        <w:t>Het lokaal bestuur behoudt zich het recht voor om op elk moment administratieve controles of plaats bezoeken uit te voeren. Organisatoren verbinden zich tot volledige medewerking.</w:t>
      </w:r>
    </w:p>
    <w:p w14:paraId="5121B360" w14:textId="72FB9BE7" w:rsidR="00CC1B24" w:rsidRDefault="00E66122" w:rsidP="00E14944">
      <w:pPr>
        <w:pStyle w:val="A2"/>
      </w:pPr>
      <w:r>
        <w:t>Jaarlijks verslag</w:t>
      </w:r>
    </w:p>
    <w:p w14:paraId="6B8C8C07" w14:textId="77777777" w:rsidR="002C7789" w:rsidRDefault="00E66122" w:rsidP="00E14944">
      <w:pPr>
        <w:rPr>
          <w:rFonts w:ascii="Arial" w:hAnsi="Arial" w:cs="Arial"/>
          <w:lang w:val="nl-NL"/>
        </w:rPr>
      </w:pPr>
      <w:r w:rsidRPr="00E66122">
        <w:rPr>
          <w:rFonts w:ascii="Arial" w:hAnsi="Arial" w:cs="Arial"/>
          <w:lang w:val="nl-NL"/>
        </w:rPr>
        <w:t xml:space="preserve">Organisatoren dienen jaarlijks voor 1 mei een </w:t>
      </w:r>
      <w:r w:rsidR="002C7789">
        <w:rPr>
          <w:rFonts w:ascii="Arial" w:hAnsi="Arial" w:cs="Arial"/>
          <w:lang w:val="nl-NL"/>
        </w:rPr>
        <w:t xml:space="preserve">inhoudelijk en </w:t>
      </w:r>
      <w:r w:rsidRPr="00E66122">
        <w:rPr>
          <w:rFonts w:ascii="Arial" w:hAnsi="Arial" w:cs="Arial"/>
          <w:lang w:val="nl-NL"/>
        </w:rPr>
        <w:t xml:space="preserve">financieel verslag in waarin ze de besteding van de subsidie verantwoorden. </w:t>
      </w:r>
    </w:p>
    <w:p w14:paraId="7B2408D9" w14:textId="3C6636BC" w:rsidR="00F01B86" w:rsidRDefault="00F01B86" w:rsidP="002C7789">
      <w:pPr>
        <w:spacing w:before="120"/>
        <w:rPr>
          <w:rFonts w:ascii="Arial" w:hAnsi="Arial" w:cs="Arial"/>
          <w:lang w:val="nl-NL"/>
        </w:rPr>
      </w:pPr>
      <w:r>
        <w:rPr>
          <w:rFonts w:ascii="Arial" w:hAnsi="Arial" w:cs="Arial"/>
          <w:lang w:val="nl-NL"/>
        </w:rPr>
        <w:t>In het inhoudelijk verslag rapporteert de organisator minimaal over de algemene werking, de dienstverlening (bezettingscijfers, vakantiewerking, werkingskosten, inhoudelijke invulling), facturatie aan gezinnen, personeel.</w:t>
      </w:r>
    </w:p>
    <w:p w14:paraId="0FF556C0" w14:textId="0BE8C040" w:rsidR="002C7789" w:rsidRDefault="00E66122" w:rsidP="002C7789">
      <w:pPr>
        <w:spacing w:before="120"/>
        <w:rPr>
          <w:rFonts w:ascii="Arial" w:hAnsi="Arial" w:cs="Arial"/>
          <w:lang w:val="nl-NL"/>
        </w:rPr>
      </w:pPr>
      <w:r w:rsidRPr="00E66122">
        <w:rPr>
          <w:rFonts w:ascii="Arial" w:hAnsi="Arial" w:cs="Arial"/>
          <w:lang w:val="nl-NL"/>
        </w:rPr>
        <w:t xml:space="preserve">Het </w:t>
      </w:r>
      <w:r w:rsidR="002C7789">
        <w:rPr>
          <w:rFonts w:ascii="Arial" w:hAnsi="Arial" w:cs="Arial"/>
          <w:lang w:val="nl-NL"/>
        </w:rPr>
        <w:t xml:space="preserve">financieel </w:t>
      </w:r>
      <w:r w:rsidRPr="00E66122">
        <w:rPr>
          <w:rFonts w:ascii="Arial" w:hAnsi="Arial" w:cs="Arial"/>
          <w:lang w:val="nl-NL"/>
        </w:rPr>
        <w:t>verslag bevat een overzicht van de kosten en opbrengsten, inclusief eventuele andere ontvangen steun</w:t>
      </w:r>
      <w:r w:rsidR="002C7789">
        <w:rPr>
          <w:rFonts w:ascii="Arial" w:hAnsi="Arial" w:cs="Arial"/>
          <w:lang w:val="nl-NL"/>
        </w:rPr>
        <w:t>/inkomsten</w:t>
      </w:r>
      <w:r w:rsidRPr="00E66122">
        <w:rPr>
          <w:rFonts w:ascii="Arial" w:hAnsi="Arial" w:cs="Arial"/>
          <w:lang w:val="nl-NL"/>
        </w:rPr>
        <w:t>, om een transparante toekenning van middelen mogelijk te maken.</w:t>
      </w:r>
      <w:r w:rsidR="002C7789">
        <w:rPr>
          <w:rFonts w:ascii="Arial" w:hAnsi="Arial" w:cs="Arial"/>
          <w:lang w:val="nl-NL"/>
        </w:rPr>
        <w:t xml:space="preserve"> </w:t>
      </w:r>
    </w:p>
    <w:p w14:paraId="308D2F2A" w14:textId="1FA1743F" w:rsidR="00E66122" w:rsidRPr="00E66122" w:rsidRDefault="00E66122" w:rsidP="002C7789">
      <w:pPr>
        <w:spacing w:before="120"/>
        <w:rPr>
          <w:rFonts w:ascii="Arial" w:hAnsi="Arial" w:cs="Arial"/>
          <w:lang w:val="nl-NL"/>
        </w:rPr>
      </w:pPr>
      <w:r w:rsidRPr="00E66122">
        <w:rPr>
          <w:rFonts w:ascii="Arial" w:hAnsi="Arial" w:cs="Arial"/>
          <w:lang w:val="nl-NL"/>
        </w:rPr>
        <w:t>Dit verslag wordt besproken binnen de stuurgroep en nadien binnen de 30 dagen voor beoordeling voorgelegd aan het college van burgemeester en schepenen.</w:t>
      </w:r>
    </w:p>
    <w:p w14:paraId="33571AE0" w14:textId="77777777" w:rsidR="00E66122" w:rsidRPr="00E66122" w:rsidRDefault="00E66122" w:rsidP="00E14944">
      <w:pPr>
        <w:rPr>
          <w:rFonts w:ascii="Arial" w:hAnsi="Arial" w:cs="Arial"/>
          <w:lang w:val="nl-NL"/>
        </w:rPr>
      </w:pPr>
      <w:r w:rsidRPr="00E66122">
        <w:rPr>
          <w:rFonts w:ascii="Arial" w:hAnsi="Arial" w:cs="Arial"/>
          <w:lang w:val="nl-NL"/>
        </w:rPr>
        <w:t xml:space="preserve">De organisator heeft 14 dagen tijd om opmerkingen bij de beoordeling van het verslag te bezorgen. Daarna wordt de beoordeling van het verslag definitief. </w:t>
      </w:r>
    </w:p>
    <w:p w14:paraId="2FAEDB31" w14:textId="77777777" w:rsidR="00E66122" w:rsidRPr="00E66122" w:rsidRDefault="00E66122" w:rsidP="00920503">
      <w:pPr>
        <w:spacing w:after="0"/>
        <w:rPr>
          <w:rFonts w:ascii="Arial" w:hAnsi="Arial" w:cs="Arial"/>
          <w:lang w:val="nl-NL"/>
        </w:rPr>
      </w:pPr>
      <w:r w:rsidRPr="00E66122">
        <w:rPr>
          <w:rFonts w:ascii="Arial" w:hAnsi="Arial" w:cs="Arial"/>
          <w:lang w:val="nl-NL"/>
        </w:rPr>
        <w:t xml:space="preserve">Het college van burgemeester en schepenen kan op basis van alle informatie die beschikbaar is beslissen om bijkomende toezicht uit te oefenen aan de hand van:  </w:t>
      </w:r>
    </w:p>
    <w:p w14:paraId="621BBC24"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t></w:t>
      </w:r>
      <w:r w:rsidRPr="001A6606">
        <w:rPr>
          <w:rFonts w:ascii="Arial" w:hAnsi="Arial" w:cs="Arial"/>
          <w:lang w:val="nl-NL"/>
        </w:rPr>
        <w:tab/>
        <w:t xml:space="preserve">Gesprek(ken) met de organisator;  </w:t>
      </w:r>
    </w:p>
    <w:p w14:paraId="5D0DAD02"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t></w:t>
      </w:r>
      <w:r w:rsidRPr="001A6606">
        <w:rPr>
          <w:rFonts w:ascii="Arial" w:hAnsi="Arial" w:cs="Arial"/>
          <w:lang w:val="nl-NL"/>
        </w:rPr>
        <w:tab/>
        <w:t xml:space="preserve">Plaats bezoek aan de locaties waar de BOA-activiteiten plaatsvinden;  </w:t>
      </w:r>
    </w:p>
    <w:p w14:paraId="70B31032"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t></w:t>
      </w:r>
      <w:r w:rsidRPr="001A6606">
        <w:rPr>
          <w:rFonts w:ascii="Arial" w:hAnsi="Arial" w:cs="Arial"/>
          <w:lang w:val="nl-NL"/>
        </w:rPr>
        <w:tab/>
        <w:t xml:space="preserve">Opvragen van en inzage in relevante documenten;  </w:t>
      </w:r>
    </w:p>
    <w:p w14:paraId="208152A4"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t></w:t>
      </w:r>
      <w:r w:rsidRPr="001A6606">
        <w:rPr>
          <w:rFonts w:ascii="Arial" w:hAnsi="Arial" w:cs="Arial"/>
          <w:lang w:val="nl-NL"/>
        </w:rPr>
        <w:tab/>
        <w:t xml:space="preserve">Analyse van klachten en meldingen.  </w:t>
      </w:r>
    </w:p>
    <w:p w14:paraId="5D4329A0" w14:textId="77777777" w:rsidR="00E66122" w:rsidRDefault="00E66122" w:rsidP="00E14944">
      <w:pPr>
        <w:pStyle w:val="A2"/>
      </w:pPr>
      <w:r>
        <w:t>Jaarlijks overleg</w:t>
      </w:r>
    </w:p>
    <w:p w14:paraId="2E060E73" w14:textId="4CA88105" w:rsidR="00E66122" w:rsidRPr="00E66122" w:rsidRDefault="00E66122" w:rsidP="00920503">
      <w:pPr>
        <w:spacing w:after="0"/>
        <w:rPr>
          <w:rFonts w:ascii="Arial" w:hAnsi="Arial" w:cs="Arial"/>
          <w:lang w:val="nl-NL"/>
        </w:rPr>
      </w:pPr>
      <w:r w:rsidRPr="00E66122">
        <w:rPr>
          <w:rFonts w:ascii="Arial" w:hAnsi="Arial" w:cs="Arial"/>
          <w:lang w:val="nl-NL"/>
        </w:rPr>
        <w:t>Jaarlijks wordt een financieel en inhoudelijk overleg georganiseerd tussen het lokaal bestuur en de erkende organisator(en) (stuurgroep) met als doel:</w:t>
      </w:r>
    </w:p>
    <w:p w14:paraId="39650EFF"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t></w:t>
      </w:r>
      <w:r w:rsidRPr="001A6606">
        <w:rPr>
          <w:rFonts w:ascii="Arial" w:hAnsi="Arial" w:cs="Arial"/>
          <w:lang w:val="nl-NL"/>
        </w:rPr>
        <w:tab/>
        <w:t>Inzicht te krijgen in de klachten en de verbeteracties die hieraan gekoppeld werden;</w:t>
      </w:r>
    </w:p>
    <w:p w14:paraId="74FD0F78"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t></w:t>
      </w:r>
      <w:r w:rsidRPr="001A6606">
        <w:rPr>
          <w:rFonts w:ascii="Arial" w:hAnsi="Arial" w:cs="Arial"/>
          <w:lang w:val="nl-NL"/>
        </w:rPr>
        <w:tab/>
        <w:t>Inzicht te krijgen in de geraamde kostprijs van het aanbod voor het komende jaar;</w:t>
      </w:r>
    </w:p>
    <w:p w14:paraId="2B476FB2"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t></w:t>
      </w:r>
      <w:r w:rsidRPr="001A6606">
        <w:rPr>
          <w:rFonts w:ascii="Arial" w:hAnsi="Arial" w:cs="Arial"/>
          <w:lang w:val="nl-NL"/>
        </w:rPr>
        <w:tab/>
        <w:t>De financiële noden en geplande investeringen te bespreken;</w:t>
      </w:r>
    </w:p>
    <w:p w14:paraId="6E94D84D" w14:textId="77777777" w:rsidR="00E66122" w:rsidRPr="001A6606" w:rsidRDefault="00E66122" w:rsidP="00920503">
      <w:pPr>
        <w:spacing w:after="0"/>
        <w:ind w:left="425"/>
        <w:rPr>
          <w:rFonts w:ascii="Arial" w:hAnsi="Arial" w:cs="Arial"/>
          <w:lang w:val="nl-NL"/>
        </w:rPr>
      </w:pPr>
      <w:r w:rsidRPr="001A6606">
        <w:rPr>
          <w:rFonts w:ascii="Arial" w:hAnsi="Arial" w:cs="Arial"/>
          <w:lang w:val="nl-NL"/>
        </w:rPr>
        <w:lastRenderedPageBreak/>
        <w:t></w:t>
      </w:r>
      <w:r w:rsidRPr="001A6606">
        <w:rPr>
          <w:rFonts w:ascii="Arial" w:hAnsi="Arial" w:cs="Arial"/>
          <w:lang w:val="nl-NL"/>
        </w:rPr>
        <w:tab/>
        <w:t>De gegevens te integreren in de begrotingsopmaak van het lokaal bestuur;</w:t>
      </w:r>
    </w:p>
    <w:p w14:paraId="5F3AFD9A" w14:textId="77777777" w:rsidR="00E66122" w:rsidRPr="001A6606" w:rsidRDefault="00E66122" w:rsidP="00E14944">
      <w:pPr>
        <w:ind w:left="425"/>
        <w:rPr>
          <w:rFonts w:ascii="Arial" w:hAnsi="Arial" w:cs="Arial"/>
          <w:lang w:val="nl-NL"/>
        </w:rPr>
      </w:pPr>
      <w:r w:rsidRPr="001A6606">
        <w:rPr>
          <w:rFonts w:ascii="Arial" w:hAnsi="Arial" w:cs="Arial"/>
          <w:lang w:val="nl-NL"/>
        </w:rPr>
        <w:t></w:t>
      </w:r>
      <w:r w:rsidRPr="001A6606">
        <w:rPr>
          <w:rFonts w:ascii="Arial" w:hAnsi="Arial" w:cs="Arial"/>
          <w:lang w:val="nl-NL"/>
        </w:rPr>
        <w:tab/>
        <w:t>De afstemming te verbeteren tussen het lokaal beleid en de uitvoering door de organisator.</w:t>
      </w:r>
    </w:p>
    <w:p w14:paraId="751FF20E" w14:textId="77777777" w:rsidR="00E66122" w:rsidRPr="00E66122" w:rsidRDefault="00E66122" w:rsidP="00E14944">
      <w:pPr>
        <w:rPr>
          <w:rFonts w:ascii="Arial" w:hAnsi="Arial" w:cs="Arial"/>
          <w:lang w:val="nl-NL"/>
        </w:rPr>
      </w:pPr>
      <w:r w:rsidRPr="00E66122">
        <w:rPr>
          <w:rFonts w:ascii="Arial" w:hAnsi="Arial" w:cs="Arial"/>
          <w:lang w:val="nl-NL"/>
        </w:rPr>
        <w:t>Het overleg vindt plaats uiterlijk in het najaar voorafgaand aan het begrotingsjaar, zodat het lokaal bestuur tijdig kan anticiperen op de financiële impact.</w:t>
      </w:r>
    </w:p>
    <w:p w14:paraId="58E3FF5C" w14:textId="77777777" w:rsidR="00E66122" w:rsidRDefault="00E66122" w:rsidP="00E14944">
      <w:pPr>
        <w:pStyle w:val="A2"/>
      </w:pPr>
      <w:r>
        <w:t>Klachtenbehandeling</w:t>
      </w:r>
    </w:p>
    <w:p w14:paraId="467C260B" w14:textId="77777777" w:rsidR="00E66122" w:rsidRPr="00E66122" w:rsidRDefault="00E66122" w:rsidP="00E14944">
      <w:pPr>
        <w:rPr>
          <w:rFonts w:ascii="Arial" w:hAnsi="Arial" w:cs="Arial"/>
          <w:lang w:val="nl-NL"/>
        </w:rPr>
      </w:pPr>
      <w:r w:rsidRPr="00E66122">
        <w:rPr>
          <w:rFonts w:ascii="Arial" w:hAnsi="Arial" w:cs="Arial"/>
          <w:lang w:val="nl-NL"/>
        </w:rPr>
        <w:t xml:space="preserve">Lokaal bestuur Zandhoven is verantwoordelijk voor het opvolgen, documenteren en behandelen van klachten met betrekking tot het aanbod en/of de erkende organisator buitenschoolse opvang en activiteiten. Klachten kunnen ingediend worden via het klachtenformulier op de website van de gemeente. De klacht wordt dan mee opgenomen in het klachtenregister van het lokaal bestuur. De procedure wordt toegelicht op de website van Lokaal bestuur Zandhoven. </w:t>
      </w:r>
    </w:p>
    <w:p w14:paraId="23CC3F14" w14:textId="77777777" w:rsidR="00E66122" w:rsidRPr="00E66122" w:rsidRDefault="00E66122" w:rsidP="00E14944">
      <w:pPr>
        <w:rPr>
          <w:rFonts w:ascii="Arial" w:hAnsi="Arial" w:cs="Arial"/>
          <w:lang w:val="nl-NL"/>
        </w:rPr>
      </w:pPr>
      <w:r w:rsidRPr="00E66122">
        <w:rPr>
          <w:rFonts w:ascii="Arial" w:hAnsi="Arial" w:cs="Arial"/>
          <w:lang w:val="nl-NL"/>
        </w:rPr>
        <w:t xml:space="preserve">Ingediende klachten bij het lokaal bestuur worden behandeld door de bevoegde gemeentelijke dienst en kunnen aanleiding geven tot bijkomend onderzoek of de opstart van een sanctie procedure. </w:t>
      </w:r>
    </w:p>
    <w:p w14:paraId="4B8C185A" w14:textId="77777777" w:rsidR="00E66122" w:rsidRDefault="00E66122" w:rsidP="00E14944">
      <w:pPr>
        <w:pStyle w:val="A2"/>
      </w:pPr>
      <w:r>
        <w:t>Handhaving: sancties bij niet-naleving</w:t>
      </w:r>
    </w:p>
    <w:p w14:paraId="2B2F2B70" w14:textId="77777777" w:rsidR="00E66122" w:rsidRPr="00E66122" w:rsidRDefault="00E66122" w:rsidP="00E14944">
      <w:pPr>
        <w:rPr>
          <w:rFonts w:ascii="Arial" w:hAnsi="Arial" w:cs="Arial"/>
          <w:lang w:val="nl-NL"/>
        </w:rPr>
      </w:pPr>
      <w:r w:rsidRPr="00E66122">
        <w:rPr>
          <w:rFonts w:ascii="Arial" w:hAnsi="Arial" w:cs="Arial"/>
          <w:lang w:val="nl-NL"/>
        </w:rPr>
        <w:t xml:space="preserve">Het lokaal bestuur is in de regierol BOA verantwoordelijk om op te treden als de organisator buitenschoolse opvang en/of activiteiten niet voldoet aan de erkenningsvoorwaarden of wanneer de veiligheid van kinderen en de kwaliteit van het aanbod in het gedrang komen. </w:t>
      </w:r>
    </w:p>
    <w:p w14:paraId="296B38B8" w14:textId="593B13F1" w:rsidR="00E66122" w:rsidRPr="001A6606" w:rsidRDefault="00E66122" w:rsidP="00E14944">
      <w:pPr>
        <w:rPr>
          <w:rFonts w:ascii="Arial" w:hAnsi="Arial" w:cs="Arial"/>
          <w:lang w:val="nl-NL"/>
        </w:rPr>
      </w:pPr>
      <w:r w:rsidRPr="001A6606">
        <w:rPr>
          <w:rFonts w:ascii="Arial" w:hAnsi="Arial" w:cs="Arial"/>
          <w:lang w:val="nl-NL"/>
        </w:rPr>
        <w:t xml:space="preserve">Als dit het geval is kan het college van burgemeester en schepenen beslissen om te handhaven </w:t>
      </w:r>
      <w:r w:rsidR="001A6606" w:rsidRPr="001A6606">
        <w:rPr>
          <w:rFonts w:ascii="Arial" w:hAnsi="Arial" w:cs="Arial"/>
          <w:lang w:val="nl-NL"/>
        </w:rPr>
        <w:t xml:space="preserve">door </w:t>
      </w:r>
      <w:r w:rsidRPr="001A6606">
        <w:rPr>
          <w:rFonts w:ascii="Arial" w:hAnsi="Arial" w:cs="Arial"/>
          <w:lang w:val="nl-NL"/>
        </w:rPr>
        <w:t xml:space="preserve">via </w:t>
      </w:r>
      <w:r w:rsidR="001A6606" w:rsidRPr="001A6606">
        <w:rPr>
          <w:rFonts w:ascii="Arial" w:hAnsi="Arial" w:cs="Arial"/>
          <w:lang w:val="nl-NL"/>
        </w:rPr>
        <w:t xml:space="preserve">een verbeterplan met verbeteracties op te leggen om tekorten weg te werken. </w:t>
      </w:r>
      <w:r w:rsidRPr="001A6606">
        <w:rPr>
          <w:rFonts w:ascii="Arial" w:hAnsi="Arial" w:cs="Arial"/>
          <w:lang w:val="nl-NL"/>
        </w:rPr>
        <w:t>Dit kan via een plan van aanpak met duidelijke doelen, acties, verantwoordelijkheden en timing voor de uitvoering van de verbeteracties. Deze verbeteracties worden door de bevoegde gemeentelijke dienst opgevolgd.</w:t>
      </w:r>
    </w:p>
    <w:p w14:paraId="116BAF8E" w14:textId="77777777" w:rsidR="00E66122" w:rsidRPr="00E66122" w:rsidRDefault="00E66122" w:rsidP="00920503">
      <w:pPr>
        <w:spacing w:after="0"/>
        <w:rPr>
          <w:rFonts w:ascii="Arial" w:hAnsi="Arial" w:cs="Arial"/>
          <w:lang w:val="nl-NL"/>
        </w:rPr>
      </w:pPr>
      <w:r w:rsidRPr="00E66122">
        <w:rPr>
          <w:rFonts w:ascii="Arial" w:hAnsi="Arial" w:cs="Arial"/>
          <w:lang w:val="nl-NL"/>
        </w:rPr>
        <w:t xml:space="preserve">Als een organisator bij opvolging van de verbeteracties nog niet voldoet aan de erkenningsvoorwaarden of de veiligheid van de kinderen en de kwaliteit van het aanbod in het gedrang komt, wordt volgende procedure gevolgd: </w:t>
      </w:r>
    </w:p>
    <w:p w14:paraId="6B3AA3B7" w14:textId="77777777" w:rsidR="00E66122" w:rsidRPr="00E66122" w:rsidRDefault="00E66122" w:rsidP="00920503">
      <w:pPr>
        <w:spacing w:after="0"/>
        <w:ind w:left="425"/>
        <w:rPr>
          <w:rFonts w:ascii="Arial" w:hAnsi="Arial" w:cs="Arial"/>
          <w:lang w:val="nl-NL"/>
        </w:rPr>
      </w:pPr>
      <w:r w:rsidRPr="00E66122">
        <w:rPr>
          <w:rFonts w:ascii="Arial" w:hAnsi="Arial" w:cs="Arial"/>
          <w:lang w:val="nl-NL"/>
        </w:rPr>
        <w:t></w:t>
      </w:r>
      <w:r w:rsidRPr="00E66122">
        <w:rPr>
          <w:rFonts w:ascii="Arial" w:hAnsi="Arial" w:cs="Arial"/>
          <w:lang w:val="nl-NL"/>
        </w:rPr>
        <w:tab/>
        <w:t>Een formele waarschuwing of aanmaning sturen naar de organisator</w:t>
      </w:r>
    </w:p>
    <w:p w14:paraId="43A7881C" w14:textId="77777777" w:rsidR="00E66122" w:rsidRPr="00E66122" w:rsidRDefault="00E66122" w:rsidP="00920503">
      <w:pPr>
        <w:spacing w:after="0"/>
        <w:ind w:left="425"/>
        <w:rPr>
          <w:rFonts w:ascii="Arial" w:hAnsi="Arial" w:cs="Arial"/>
          <w:lang w:val="nl-NL"/>
        </w:rPr>
      </w:pPr>
      <w:r w:rsidRPr="00E66122">
        <w:rPr>
          <w:rFonts w:ascii="Arial" w:hAnsi="Arial" w:cs="Arial"/>
          <w:lang w:val="nl-NL"/>
        </w:rPr>
        <w:t></w:t>
      </w:r>
      <w:r w:rsidRPr="00E66122">
        <w:rPr>
          <w:rFonts w:ascii="Arial" w:hAnsi="Arial" w:cs="Arial"/>
          <w:lang w:val="nl-NL"/>
        </w:rPr>
        <w:tab/>
        <w:t xml:space="preserve">De subsidies (tijdelijk) opschorten, terugvorderen of stopzetten </w:t>
      </w:r>
    </w:p>
    <w:p w14:paraId="0D1D71EB" w14:textId="77777777" w:rsidR="00E66122" w:rsidRPr="00E66122" w:rsidRDefault="00E66122" w:rsidP="00920503">
      <w:pPr>
        <w:spacing w:after="0"/>
        <w:ind w:left="425"/>
        <w:rPr>
          <w:rFonts w:ascii="Arial" w:hAnsi="Arial" w:cs="Arial"/>
          <w:lang w:val="nl-NL"/>
        </w:rPr>
      </w:pPr>
      <w:r w:rsidRPr="00E66122">
        <w:rPr>
          <w:rFonts w:ascii="Arial" w:hAnsi="Arial" w:cs="Arial"/>
          <w:lang w:val="nl-NL"/>
        </w:rPr>
        <w:t></w:t>
      </w:r>
      <w:r w:rsidRPr="00E66122">
        <w:rPr>
          <w:rFonts w:ascii="Arial" w:hAnsi="Arial" w:cs="Arial"/>
          <w:lang w:val="nl-NL"/>
        </w:rPr>
        <w:tab/>
        <w:t xml:space="preserve">Het intrekken van de lokale erkenning </w:t>
      </w:r>
    </w:p>
    <w:p w14:paraId="3DA7EC62" w14:textId="77777777" w:rsidR="00E66122" w:rsidRPr="00E66122" w:rsidRDefault="00E66122" w:rsidP="00E14944">
      <w:pPr>
        <w:ind w:left="425"/>
        <w:rPr>
          <w:rFonts w:ascii="Arial" w:hAnsi="Arial" w:cs="Arial"/>
          <w:lang w:val="nl-NL"/>
        </w:rPr>
      </w:pPr>
      <w:r w:rsidRPr="00E66122">
        <w:rPr>
          <w:rFonts w:ascii="Arial" w:hAnsi="Arial" w:cs="Arial"/>
          <w:lang w:val="nl-NL"/>
        </w:rPr>
        <w:t></w:t>
      </w:r>
      <w:r w:rsidRPr="00E66122">
        <w:rPr>
          <w:rFonts w:ascii="Arial" w:hAnsi="Arial" w:cs="Arial"/>
          <w:lang w:val="nl-NL"/>
        </w:rPr>
        <w:tab/>
        <w:t>(Tijdelijke) sluiting van de werking</w:t>
      </w:r>
    </w:p>
    <w:p w14:paraId="01AC40C6" w14:textId="77777777" w:rsidR="00E66122" w:rsidRDefault="00E66122" w:rsidP="00E14944">
      <w:pPr>
        <w:pStyle w:val="A2"/>
      </w:pPr>
      <w:r>
        <w:t>Bewaken van de neutraliteit</w:t>
      </w:r>
    </w:p>
    <w:p w14:paraId="008311FC" w14:textId="77777777" w:rsidR="00E66122" w:rsidRPr="00E66122" w:rsidRDefault="00E66122" w:rsidP="00920503">
      <w:pPr>
        <w:spacing w:after="0"/>
        <w:rPr>
          <w:rFonts w:ascii="Arial" w:hAnsi="Arial" w:cs="Arial"/>
          <w:lang w:val="nl-NL"/>
        </w:rPr>
      </w:pPr>
      <w:r w:rsidRPr="00E66122">
        <w:rPr>
          <w:rFonts w:ascii="Arial" w:hAnsi="Arial" w:cs="Arial"/>
          <w:lang w:val="nl-NL"/>
        </w:rPr>
        <w:t xml:space="preserve">Het is aan het lokaal bestuur en het lokaal samenwerkingsverband BOA om de neutraliteit van het lokaal bestuur te bewaken. Dit door: </w:t>
      </w:r>
    </w:p>
    <w:p w14:paraId="3F55ABD1" w14:textId="77777777" w:rsidR="00E66122" w:rsidRPr="00E66122" w:rsidRDefault="00E66122" w:rsidP="00920503">
      <w:pPr>
        <w:spacing w:after="0"/>
        <w:ind w:left="425"/>
        <w:rPr>
          <w:rFonts w:ascii="Arial" w:hAnsi="Arial" w:cs="Arial"/>
          <w:lang w:val="nl-NL"/>
        </w:rPr>
      </w:pPr>
      <w:r w:rsidRPr="00E66122">
        <w:rPr>
          <w:rFonts w:ascii="Arial" w:hAnsi="Arial" w:cs="Arial"/>
          <w:lang w:val="nl-NL"/>
        </w:rPr>
        <w:t></w:t>
      </w:r>
      <w:r w:rsidRPr="00E66122">
        <w:rPr>
          <w:rFonts w:ascii="Arial" w:hAnsi="Arial" w:cs="Arial"/>
          <w:lang w:val="nl-NL"/>
        </w:rPr>
        <w:tab/>
        <w:t xml:space="preserve">De rol van regisseur te scheiden van de rol van organisator. </w:t>
      </w:r>
    </w:p>
    <w:p w14:paraId="54AD3E67" w14:textId="77777777" w:rsidR="00E66122" w:rsidRPr="00E66122" w:rsidRDefault="00E66122" w:rsidP="00920503">
      <w:pPr>
        <w:spacing w:after="0"/>
        <w:ind w:left="425"/>
        <w:rPr>
          <w:rFonts w:ascii="Arial" w:hAnsi="Arial" w:cs="Arial"/>
          <w:lang w:val="nl-NL"/>
        </w:rPr>
      </w:pPr>
      <w:r w:rsidRPr="00E66122">
        <w:rPr>
          <w:rFonts w:ascii="Arial" w:hAnsi="Arial" w:cs="Arial"/>
          <w:lang w:val="nl-NL"/>
        </w:rPr>
        <w:t></w:t>
      </w:r>
      <w:r w:rsidRPr="00E66122">
        <w:rPr>
          <w:rFonts w:ascii="Arial" w:hAnsi="Arial" w:cs="Arial"/>
          <w:lang w:val="nl-NL"/>
        </w:rPr>
        <w:tab/>
        <w:t>Het lokaal bestuur informeert en/of vraagt advies met betrekking tot BOA aan het lokaal samenwerkingsverband BOA.</w:t>
      </w:r>
    </w:p>
    <w:p w14:paraId="71198A4D" w14:textId="153FD3AE" w:rsidR="00E66122" w:rsidRPr="00E66122" w:rsidRDefault="00E66122" w:rsidP="00E14944">
      <w:pPr>
        <w:ind w:left="425"/>
        <w:rPr>
          <w:rFonts w:ascii="Arial" w:hAnsi="Arial" w:cs="Arial"/>
          <w:lang w:val="nl-NL"/>
        </w:rPr>
      </w:pPr>
      <w:r w:rsidRPr="00E66122">
        <w:rPr>
          <w:rFonts w:ascii="Arial" w:hAnsi="Arial" w:cs="Arial"/>
          <w:lang w:val="nl-NL"/>
        </w:rPr>
        <w:t></w:t>
      </w:r>
      <w:r w:rsidRPr="00E66122">
        <w:rPr>
          <w:rFonts w:ascii="Arial" w:hAnsi="Arial" w:cs="Arial"/>
          <w:lang w:val="nl-NL"/>
        </w:rPr>
        <w:tab/>
        <w:t>Het lokaal bestuur communiceert transparant over de organisatie en structuur van het lokaal samenwerkingsverband.</w:t>
      </w:r>
    </w:p>
    <w:sectPr w:rsidR="00E66122" w:rsidRPr="00E66122" w:rsidSect="008A2425">
      <w:headerReference w:type="default" r:id="rId12"/>
      <w:footerReference w:type="default" r:id="rId13"/>
      <w:headerReference w:type="first" r:id="rId14"/>
      <w:footerReference w:type="first" r:id="rId15"/>
      <w:pgSz w:w="11906" w:h="16838" w:code="9"/>
      <w:pgMar w:top="1704" w:right="1418" w:bottom="1418" w:left="1418" w:header="1417" w:footer="2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C2C99" w14:textId="77777777" w:rsidR="00BB6649" w:rsidRDefault="00BB6649" w:rsidP="007D537A">
      <w:r>
        <w:separator/>
      </w:r>
    </w:p>
  </w:endnote>
  <w:endnote w:type="continuationSeparator" w:id="0">
    <w:p w14:paraId="287CFF48" w14:textId="77777777" w:rsidR="00BB6649" w:rsidRDefault="00BB6649" w:rsidP="007D5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landers Art Sans">
    <w:altName w:val="Calibri"/>
    <w:panose1 w:val="00000000000000000000"/>
    <w:charset w:val="00"/>
    <w:family w:val="modern"/>
    <w:notTrueType/>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9278" w14:textId="77777777" w:rsidR="00631B39" w:rsidRPr="00631B39" w:rsidRDefault="00631B39" w:rsidP="00631B39">
    <w:pPr>
      <w:ind w:left="-1134" w:right="-1134"/>
      <w:jc w:val="center"/>
      <w:rPr>
        <w:rFonts w:cs="Arial"/>
        <w:color w:val="3646A0" w:themeColor="accent1"/>
        <w:sz w:val="20"/>
        <w:szCs w:val="20"/>
      </w:rPr>
    </w:pPr>
    <w:r w:rsidRPr="00761E8A">
      <w:rPr>
        <w:rFonts w:eastAsia="Times New Roman" w:cs="Arial"/>
        <w:color w:val="3646A0" w:themeColor="accent1"/>
        <w:sz w:val="20"/>
        <w:szCs w:val="20"/>
      </w:rPr>
      <w:t xml:space="preserve"> </w:t>
    </w:r>
    <w:r w:rsidRPr="00761E8A">
      <w:rPr>
        <w:color w:val="3646A0" w:themeColor="accent1"/>
        <w:sz w:val="20"/>
        <w:szCs w:val="20"/>
        <w:lang w:val="nl-NL"/>
      </w:rPr>
      <w:fldChar w:fldCharType="begin"/>
    </w:r>
    <w:r w:rsidRPr="00761E8A">
      <w:rPr>
        <w:color w:val="3646A0" w:themeColor="accent1"/>
        <w:sz w:val="20"/>
        <w:szCs w:val="20"/>
        <w:lang w:val="nl-NL"/>
      </w:rPr>
      <w:instrText xml:space="preserve"> PAGE    \* MERGEFORMAT </w:instrText>
    </w:r>
    <w:r w:rsidRPr="00761E8A">
      <w:rPr>
        <w:color w:val="3646A0" w:themeColor="accent1"/>
        <w:sz w:val="20"/>
        <w:szCs w:val="20"/>
        <w:lang w:val="nl-NL"/>
      </w:rPr>
      <w:fldChar w:fldCharType="separate"/>
    </w:r>
    <w:r>
      <w:rPr>
        <w:color w:val="3646A0" w:themeColor="accent1"/>
        <w:sz w:val="20"/>
        <w:szCs w:val="20"/>
        <w:lang w:val="nl-NL"/>
      </w:rPr>
      <w:t>1</w:t>
    </w:r>
    <w:r w:rsidRPr="00761E8A">
      <w:rPr>
        <w:color w:val="3646A0" w:themeColor="accent1"/>
        <w:sz w:val="20"/>
        <w:szCs w:val="20"/>
        <w:lang w:val="nl-NL"/>
      </w:rPr>
      <w:fldChar w:fldCharType="end"/>
    </w:r>
  </w:p>
  <w:p w14:paraId="3C42D53E" w14:textId="77777777" w:rsidR="00631B39" w:rsidRDefault="00675464">
    <w:pPr>
      <w:pStyle w:val="Voettekst"/>
    </w:pPr>
    <w:r w:rsidRPr="00761E8A">
      <w:rPr>
        <w:rFonts w:cs="Arial"/>
        <w:noProof/>
        <w:color w:val="3646A0" w:themeColor="accent1"/>
      </w:rPr>
      <mc:AlternateContent>
        <mc:Choice Requires="wpg">
          <w:drawing>
            <wp:anchor distT="0" distB="0" distL="114300" distR="114300" simplePos="0" relativeHeight="251667968" behindDoc="0" locked="0" layoutInCell="1" allowOverlap="1" wp14:anchorId="6E2265E8" wp14:editId="38AC7449">
              <wp:simplePos x="0" y="0"/>
              <wp:positionH relativeFrom="margin">
                <wp:posOffset>2726851</wp:posOffset>
              </wp:positionH>
              <wp:positionV relativeFrom="page">
                <wp:posOffset>10385425</wp:posOffset>
              </wp:positionV>
              <wp:extent cx="341630" cy="100330"/>
              <wp:effectExtent l="0" t="0" r="1270" b="0"/>
              <wp:wrapSquare wrapText="bothSides"/>
              <wp:docPr id="365239008" name="Group 765"/>
              <wp:cNvGraphicFramePr/>
              <a:graphic xmlns:a="http://schemas.openxmlformats.org/drawingml/2006/main">
                <a:graphicData uri="http://schemas.microsoft.com/office/word/2010/wordprocessingGroup">
                  <wpg:wgp>
                    <wpg:cNvGrpSpPr/>
                    <wpg:grpSpPr>
                      <a:xfrm>
                        <a:off x="0" y="0"/>
                        <a:ext cx="341630" cy="100330"/>
                        <a:chOff x="0" y="0"/>
                        <a:chExt cx="441084" cy="128892"/>
                      </a:xfrm>
                      <a:solidFill>
                        <a:schemeClr val="accent1"/>
                      </a:solidFill>
                    </wpg:grpSpPr>
                    <wps:wsp>
                      <wps:cNvPr id="385373310" name="Shape 766"/>
                      <wps:cNvSpPr/>
                      <wps:spPr>
                        <a:xfrm>
                          <a:off x="0" y="0"/>
                          <a:ext cx="441084" cy="128892"/>
                        </a:xfrm>
                        <a:custGeom>
                          <a:avLst/>
                          <a:gdLst/>
                          <a:ahLst/>
                          <a:cxnLst/>
                          <a:rect l="0" t="0" r="0" b="0"/>
                          <a:pathLst>
                            <a:path w="441084" h="128892">
                              <a:moveTo>
                                <a:pt x="0" y="0"/>
                              </a:moveTo>
                              <a:lnTo>
                                <a:pt x="125501" y="0"/>
                              </a:lnTo>
                              <a:cubicBezTo>
                                <a:pt x="150914" y="24232"/>
                                <a:pt x="185014" y="38976"/>
                                <a:pt x="221920" y="38976"/>
                              </a:cubicBezTo>
                              <a:cubicBezTo>
                                <a:pt x="258826" y="38976"/>
                                <a:pt x="292316" y="24232"/>
                                <a:pt x="317106" y="0"/>
                              </a:cubicBezTo>
                              <a:lnTo>
                                <a:pt x="441084" y="0"/>
                              </a:lnTo>
                              <a:cubicBezTo>
                                <a:pt x="402158" y="77305"/>
                                <a:pt x="320129" y="128892"/>
                                <a:pt x="220612" y="128892"/>
                              </a:cubicBezTo>
                              <a:cubicBezTo>
                                <a:pt x="120980" y="128892"/>
                                <a:pt x="38887" y="77508"/>
                                <a:pt x="0" y="0"/>
                              </a:cubicBezTo>
                              <a:close/>
                            </a:path>
                          </a:pathLst>
                        </a:custGeom>
                        <a:grpFill/>
                        <a:ln w="0" cap="flat">
                          <a:miter lim="127000"/>
                        </a:ln>
                      </wps:spPr>
                      <wps:style>
                        <a:lnRef idx="0">
                          <a:srgbClr val="000000">
                            <a:alpha val="0"/>
                          </a:srgbClr>
                        </a:lnRef>
                        <a:fillRef idx="1">
                          <a:srgbClr val="F1886A"/>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A9C3CC4" id="Group 765" o:spid="_x0000_s1026" style="position:absolute;margin-left:214.7pt;margin-top:817.75pt;width:26.9pt;height:7.9pt;z-index:251667968;mso-position-horizontal-relative:margin;mso-position-vertical-relative:page;mso-width-relative:margin;mso-height-relative:margin" coordsize="441084,128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">
              <v:shape id="Shape 766" o:spid="_x0000_s1027" style="position:absolute;width:441084;height:128892;visibility:visible;mso-wrap-style:square;v-text-anchor:top" coordsize="441084,12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" path="m,l125501,v25413,24232,59513,38976,96419,38976c258826,38976,292316,24232,317106,l441084,c402158,77305,320129,128892,220612,128892,120980,128892,38887,77508,,xe" filled="f" stroked="f" strokeweight="0">
                <v:stroke miterlimit="83231f" joinstyle="miter"/>
                <v:path arrowok="t" textboxrect="0,0,441084,128892"/>
              </v:shape>
              <w10:wrap type="square" anchorx="margin"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1FA3" w14:textId="77777777" w:rsidR="00761E8A" w:rsidRPr="00761E8A" w:rsidRDefault="00761E8A" w:rsidP="00761E8A">
    <w:pPr>
      <w:ind w:left="-1134" w:right="-1134"/>
      <w:jc w:val="center"/>
      <w:rPr>
        <w:rFonts w:cs="Arial"/>
        <w:color w:val="3646A0" w:themeColor="accent1"/>
        <w:sz w:val="20"/>
        <w:szCs w:val="20"/>
      </w:rPr>
    </w:pPr>
    <w:proofErr w:type="spellStart"/>
    <w:r w:rsidRPr="00761E8A">
      <w:rPr>
        <w:rFonts w:eastAsia="Times New Roman" w:cs="Arial"/>
        <w:color w:val="3646A0" w:themeColor="accent1"/>
        <w:sz w:val="20"/>
        <w:szCs w:val="20"/>
      </w:rPr>
      <w:t>Liersebaan</w:t>
    </w:r>
    <w:proofErr w:type="spellEnd"/>
    <w:r w:rsidRPr="00761E8A">
      <w:rPr>
        <w:rFonts w:eastAsia="Times New Roman" w:cs="Arial"/>
        <w:color w:val="3646A0" w:themeColor="accent1"/>
        <w:sz w:val="20"/>
        <w:szCs w:val="20"/>
      </w:rPr>
      <w:t xml:space="preserve"> 12 | 2240 Zandhoven | 03 410 16 20 | info@zandhoven.be | www.zandhoven.be | </w:t>
    </w:r>
    <w:r w:rsidRPr="00761E8A">
      <w:rPr>
        <w:color w:val="3646A0" w:themeColor="accent1"/>
        <w:sz w:val="20"/>
        <w:szCs w:val="20"/>
        <w:lang w:val="nl-NL"/>
      </w:rPr>
      <w:fldChar w:fldCharType="begin"/>
    </w:r>
    <w:r w:rsidRPr="00761E8A">
      <w:rPr>
        <w:color w:val="3646A0" w:themeColor="accent1"/>
        <w:sz w:val="20"/>
        <w:szCs w:val="20"/>
        <w:lang w:val="nl-NL"/>
      </w:rPr>
      <w:instrText xml:space="preserve"> PAGE    \* MERGEFORMAT </w:instrText>
    </w:r>
    <w:r w:rsidRPr="00761E8A">
      <w:rPr>
        <w:color w:val="3646A0" w:themeColor="accent1"/>
        <w:sz w:val="20"/>
        <w:szCs w:val="20"/>
        <w:lang w:val="nl-NL"/>
      </w:rPr>
      <w:fldChar w:fldCharType="separate"/>
    </w:r>
    <w:r w:rsidRPr="00761E8A">
      <w:rPr>
        <w:color w:val="3646A0" w:themeColor="accent1"/>
        <w:sz w:val="20"/>
        <w:szCs w:val="20"/>
        <w:lang w:val="nl-NL"/>
      </w:rPr>
      <w:t>1</w:t>
    </w:r>
    <w:r w:rsidRPr="00761E8A">
      <w:rPr>
        <w:color w:val="3646A0" w:themeColor="accent1"/>
        <w:sz w:val="20"/>
        <w:szCs w:val="20"/>
        <w:lang w:val="nl-NL"/>
      </w:rPr>
      <w:fldChar w:fldCharType="end"/>
    </w:r>
  </w:p>
  <w:p w14:paraId="21C47560" w14:textId="77777777" w:rsidR="006A1E90" w:rsidRDefault="00761E8A" w:rsidP="00761E8A">
    <w:r w:rsidRPr="00761E8A">
      <w:rPr>
        <w:rFonts w:cs="Arial"/>
        <w:noProof/>
        <w:color w:val="3646A0" w:themeColor="accent1"/>
      </w:rPr>
      <mc:AlternateContent>
        <mc:Choice Requires="wpg">
          <w:drawing>
            <wp:anchor distT="0" distB="0" distL="114300" distR="114300" simplePos="0" relativeHeight="251665920" behindDoc="0" locked="0" layoutInCell="1" allowOverlap="1" wp14:anchorId="51D071AB" wp14:editId="44A581DD">
              <wp:simplePos x="0" y="0"/>
              <wp:positionH relativeFrom="margin">
                <wp:align>center</wp:align>
              </wp:positionH>
              <wp:positionV relativeFrom="page">
                <wp:posOffset>10385425</wp:posOffset>
              </wp:positionV>
              <wp:extent cx="342000" cy="100800"/>
              <wp:effectExtent l="0" t="0" r="1270" b="0"/>
              <wp:wrapSquare wrapText="bothSides"/>
              <wp:docPr id="765" name="Group 765"/>
              <wp:cNvGraphicFramePr/>
              <a:graphic xmlns:a="http://schemas.openxmlformats.org/drawingml/2006/main">
                <a:graphicData uri="http://schemas.microsoft.com/office/word/2010/wordprocessingGroup">
                  <wpg:wgp>
                    <wpg:cNvGrpSpPr/>
                    <wpg:grpSpPr>
                      <a:xfrm>
                        <a:off x="0" y="0"/>
                        <a:ext cx="342000" cy="100800"/>
                        <a:chOff x="0" y="0"/>
                        <a:chExt cx="441084" cy="128892"/>
                      </a:xfrm>
                      <a:solidFill>
                        <a:schemeClr val="accent1"/>
                      </a:solidFill>
                    </wpg:grpSpPr>
                    <wps:wsp>
                      <wps:cNvPr id="766" name="Shape 766"/>
                      <wps:cNvSpPr/>
                      <wps:spPr>
                        <a:xfrm>
                          <a:off x="0" y="0"/>
                          <a:ext cx="441084" cy="128892"/>
                        </a:xfrm>
                        <a:custGeom>
                          <a:avLst/>
                          <a:gdLst/>
                          <a:ahLst/>
                          <a:cxnLst/>
                          <a:rect l="0" t="0" r="0" b="0"/>
                          <a:pathLst>
                            <a:path w="441084" h="128892">
                              <a:moveTo>
                                <a:pt x="0" y="0"/>
                              </a:moveTo>
                              <a:lnTo>
                                <a:pt x="125501" y="0"/>
                              </a:lnTo>
                              <a:cubicBezTo>
                                <a:pt x="150914" y="24232"/>
                                <a:pt x="185014" y="38976"/>
                                <a:pt x="221920" y="38976"/>
                              </a:cubicBezTo>
                              <a:cubicBezTo>
                                <a:pt x="258826" y="38976"/>
                                <a:pt x="292316" y="24232"/>
                                <a:pt x="317106" y="0"/>
                              </a:cubicBezTo>
                              <a:lnTo>
                                <a:pt x="441084" y="0"/>
                              </a:lnTo>
                              <a:cubicBezTo>
                                <a:pt x="402158" y="77305"/>
                                <a:pt x="320129" y="128892"/>
                                <a:pt x="220612" y="128892"/>
                              </a:cubicBezTo>
                              <a:cubicBezTo>
                                <a:pt x="120980" y="128892"/>
                                <a:pt x="38887" y="77508"/>
                                <a:pt x="0" y="0"/>
                              </a:cubicBezTo>
                              <a:close/>
                            </a:path>
                          </a:pathLst>
                        </a:custGeom>
                        <a:grpFill/>
                        <a:ln w="0" cap="flat">
                          <a:miter lim="127000"/>
                        </a:ln>
                      </wps:spPr>
                      <wps:style>
                        <a:lnRef idx="0">
                          <a:srgbClr val="000000">
                            <a:alpha val="0"/>
                          </a:srgbClr>
                        </a:lnRef>
                        <a:fillRef idx="1">
                          <a:srgbClr val="F1886A"/>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DC96BD8" id="Group 765" o:spid="_x0000_s1026" style="position:absolute;margin-left:0;margin-top:817.75pt;width:26.95pt;height:7.95pt;z-index:251665920;mso-position-horizontal:center;mso-position-horizontal-relative:margin;mso-position-vertical-relative:page;mso-width-relative:margin;mso-height-relative:margin" coordsize="441084,128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">
              <v:shape id="Shape 766" o:spid="_x0000_s1027" style="position:absolute;width:441084;height:128892;visibility:visible;mso-wrap-style:square;v-text-anchor:top" coordsize="441084,12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" path="m,l125501,v25413,24232,59513,38976,96419,38976c258826,38976,292316,24232,317106,l441084,c402158,77305,320129,128892,220612,128892,120980,128892,38887,77508,,xe" filled="f" stroked="f" strokeweight="0">
                <v:stroke miterlimit="83231f" joinstyle="miter"/>
                <v:path arrowok="t" textboxrect="0,0,441084,128892"/>
              </v:shape>
              <w10:wrap type="square"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A1352" w14:textId="77777777" w:rsidR="00BB6649" w:rsidRDefault="00BB6649" w:rsidP="007D537A">
      <w:r>
        <w:separator/>
      </w:r>
    </w:p>
  </w:footnote>
  <w:footnote w:type="continuationSeparator" w:id="0">
    <w:p w14:paraId="26DF31B4" w14:textId="77777777" w:rsidR="00BB6649" w:rsidRDefault="00BB6649" w:rsidP="007D5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449E" w14:textId="77777777" w:rsidR="00B074B5" w:rsidRDefault="00B074B5" w:rsidP="00B074B5">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ACE5" w14:textId="77777777" w:rsidR="000F6468" w:rsidRDefault="003D1979">
    <w:pPr>
      <w:pStyle w:val="Koptekst"/>
    </w:pPr>
    <w:r>
      <w:rPr>
        <w:noProof/>
      </w:rPr>
      <mc:AlternateContent>
        <mc:Choice Requires="wps">
          <w:drawing>
            <wp:anchor distT="45720" distB="45720" distL="114300" distR="114300" simplePos="0" relativeHeight="251672064" behindDoc="0" locked="0" layoutInCell="1" allowOverlap="1" wp14:anchorId="4AF5E9DD" wp14:editId="571998DA">
              <wp:simplePos x="0" y="0"/>
              <wp:positionH relativeFrom="column">
                <wp:posOffset>3529965</wp:posOffset>
              </wp:positionH>
              <wp:positionV relativeFrom="paragraph">
                <wp:posOffset>-347980</wp:posOffset>
              </wp:positionV>
              <wp:extent cx="2360930" cy="682625"/>
              <wp:effectExtent l="0" t="0" r="0" b="3175"/>
              <wp:wrapSquare wrapText="bothSides"/>
              <wp:docPr id="7710408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82625"/>
                      </a:xfrm>
                      <a:prstGeom prst="rect">
                        <a:avLst/>
                      </a:prstGeom>
                      <a:noFill/>
                      <a:ln w="9525">
                        <a:noFill/>
                        <a:miter lim="800000"/>
                        <a:headEnd/>
                        <a:tailEnd/>
                      </a:ln>
                    </wps:spPr>
                    <wps:txbx>
                      <w:txbxContent>
                        <w:p w14:paraId="6BCB4271" w14:textId="77777777" w:rsidR="003D1979" w:rsidRDefault="003D1979" w:rsidP="003D197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AF5E9DD" id="_x0000_t202" coordsize="21600,21600" o:spt="202" path="m,l,21600r21600,l21600,xe">
              <v:stroke joinstyle="miter"/>
              <v:path gradientshapeok="t" o:connecttype="rect"/>
            </v:shapetype>
            <v:shape id="Tekstvak 2" o:spid="_x0000_s1026" type="#_x0000_t202" style="position:absolute;margin-left:277.95pt;margin-top:-27.4pt;width:185.9pt;height:53.75pt;z-index:2516720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" filled="f" stroked="f">
              <v:textbox>
                <w:txbxContent>
                  <w:p w14:paraId="6BCB4271" w14:textId="77777777" w:rsidR="003D1979" w:rsidRDefault="003D1979" w:rsidP="003D1979"/>
                </w:txbxContent>
              </v:textbox>
              <w10:wrap type="square"/>
            </v:shape>
          </w:pict>
        </mc:Fallback>
      </mc:AlternateContent>
    </w:r>
    <w:r w:rsidR="00631B39">
      <w:rPr>
        <w:noProof/>
        <w:color w:val="3646A0" w:themeColor="accent1"/>
        <w:sz w:val="20"/>
        <w:szCs w:val="20"/>
      </w:rPr>
      <w:drawing>
        <wp:anchor distT="0" distB="0" distL="114300" distR="114300" simplePos="0" relativeHeight="251670016" behindDoc="0" locked="0" layoutInCell="1" allowOverlap="1" wp14:anchorId="0C09CDAC" wp14:editId="6F23F73A">
          <wp:simplePos x="0" y="0"/>
          <wp:positionH relativeFrom="column">
            <wp:posOffset>0</wp:posOffset>
          </wp:positionH>
          <wp:positionV relativeFrom="paragraph">
            <wp:posOffset>-542798</wp:posOffset>
          </wp:positionV>
          <wp:extent cx="2239645" cy="827405"/>
          <wp:effectExtent l="0" t="0" r="8255" b="0"/>
          <wp:wrapNone/>
          <wp:docPr id="1564803023" name="Afbeelding 1564803023"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6631" name="Afbeelding 2" descr="Afbeelding met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39645" cy="827405"/>
                  </a:xfrm>
                  <a:prstGeom prst="rect">
                    <a:avLst/>
                  </a:prstGeom>
                </pic:spPr>
              </pic:pic>
            </a:graphicData>
          </a:graphic>
          <wp14:sizeRelH relativeFrom="margin">
            <wp14:pctWidth>0</wp14:pctWidth>
          </wp14:sizeRelH>
          <wp14:sizeRelV relativeFrom="margin">
            <wp14:pctHeight>0</wp14:pctHeight>
          </wp14:sizeRelV>
        </wp:anchor>
      </w:drawing>
    </w:r>
  </w:p>
  <w:p w14:paraId="42C2D702" w14:textId="77777777" w:rsidR="000F6468" w:rsidRDefault="000F6468">
    <w:pPr>
      <w:pStyle w:val="Koptekst"/>
    </w:pPr>
  </w:p>
  <w:p w14:paraId="47BF3162" w14:textId="77777777" w:rsidR="000F6468" w:rsidRDefault="000F6468">
    <w:pPr>
      <w:pStyle w:val="Koptekst"/>
      <w:rPr>
        <w:sz w:val="12"/>
        <w:szCs w:val="12"/>
      </w:rPr>
    </w:pPr>
  </w:p>
  <w:p w14:paraId="0CD64549" w14:textId="77777777" w:rsidR="003D1979" w:rsidRPr="000F6468" w:rsidRDefault="003D1979">
    <w:pPr>
      <w:pStyle w:val="Koptekst"/>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721"/>
    <w:multiLevelType w:val="hybridMultilevel"/>
    <w:tmpl w:val="9822B77C"/>
    <w:lvl w:ilvl="0" w:tplc="0813000F">
      <w:start w:val="1"/>
      <w:numFmt w:val="decimal"/>
      <w:lvlText w:val="%1."/>
      <w:lvlJc w:val="left"/>
      <w:pPr>
        <w:ind w:left="780" w:hanging="360"/>
      </w:pPr>
    </w:lvl>
    <w:lvl w:ilvl="1" w:tplc="08130019" w:tentative="1">
      <w:start w:val="1"/>
      <w:numFmt w:val="lowerLetter"/>
      <w:lvlText w:val="%2."/>
      <w:lvlJc w:val="left"/>
      <w:pPr>
        <w:ind w:left="1500" w:hanging="360"/>
      </w:pPr>
    </w:lvl>
    <w:lvl w:ilvl="2" w:tplc="0813001B" w:tentative="1">
      <w:start w:val="1"/>
      <w:numFmt w:val="lowerRoman"/>
      <w:lvlText w:val="%3."/>
      <w:lvlJc w:val="right"/>
      <w:pPr>
        <w:ind w:left="2220" w:hanging="180"/>
      </w:pPr>
    </w:lvl>
    <w:lvl w:ilvl="3" w:tplc="0813000F" w:tentative="1">
      <w:start w:val="1"/>
      <w:numFmt w:val="decimal"/>
      <w:lvlText w:val="%4."/>
      <w:lvlJc w:val="left"/>
      <w:pPr>
        <w:ind w:left="2940" w:hanging="360"/>
      </w:pPr>
    </w:lvl>
    <w:lvl w:ilvl="4" w:tplc="08130019" w:tentative="1">
      <w:start w:val="1"/>
      <w:numFmt w:val="lowerLetter"/>
      <w:lvlText w:val="%5."/>
      <w:lvlJc w:val="left"/>
      <w:pPr>
        <w:ind w:left="3660" w:hanging="360"/>
      </w:pPr>
    </w:lvl>
    <w:lvl w:ilvl="5" w:tplc="0813001B" w:tentative="1">
      <w:start w:val="1"/>
      <w:numFmt w:val="lowerRoman"/>
      <w:lvlText w:val="%6."/>
      <w:lvlJc w:val="right"/>
      <w:pPr>
        <w:ind w:left="4380" w:hanging="180"/>
      </w:pPr>
    </w:lvl>
    <w:lvl w:ilvl="6" w:tplc="0813000F" w:tentative="1">
      <w:start w:val="1"/>
      <w:numFmt w:val="decimal"/>
      <w:lvlText w:val="%7."/>
      <w:lvlJc w:val="left"/>
      <w:pPr>
        <w:ind w:left="5100" w:hanging="360"/>
      </w:pPr>
    </w:lvl>
    <w:lvl w:ilvl="7" w:tplc="08130019" w:tentative="1">
      <w:start w:val="1"/>
      <w:numFmt w:val="lowerLetter"/>
      <w:lvlText w:val="%8."/>
      <w:lvlJc w:val="left"/>
      <w:pPr>
        <w:ind w:left="5820" w:hanging="360"/>
      </w:pPr>
    </w:lvl>
    <w:lvl w:ilvl="8" w:tplc="0813001B" w:tentative="1">
      <w:start w:val="1"/>
      <w:numFmt w:val="lowerRoman"/>
      <w:lvlText w:val="%9."/>
      <w:lvlJc w:val="right"/>
      <w:pPr>
        <w:ind w:left="6540" w:hanging="180"/>
      </w:pPr>
    </w:lvl>
  </w:abstractNum>
  <w:abstractNum w:abstractNumId="1" w15:restartNumberingAfterBreak="0">
    <w:nsid w:val="0B0F6591"/>
    <w:multiLevelType w:val="multilevel"/>
    <w:tmpl w:val="7B2E17E8"/>
    <w:lvl w:ilvl="0">
      <w:start w:val="1"/>
      <w:numFmt w:val="decimal"/>
      <w:lvlText w:val="%1."/>
      <w:lvlJc w:val="left"/>
      <w:pPr>
        <w:ind w:left="708" w:hanging="283"/>
      </w:pPr>
      <w:rPr>
        <w:rFonts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abstractNum w:abstractNumId="2" w15:restartNumberingAfterBreak="0">
    <w:nsid w:val="0CC512AB"/>
    <w:multiLevelType w:val="hybridMultilevel"/>
    <w:tmpl w:val="A6AC82BE"/>
    <w:lvl w:ilvl="0" w:tplc="6BEA74FE">
      <w:numFmt w:val="bullet"/>
      <w:lvlText w:val="-"/>
      <w:lvlJc w:val="left"/>
      <w:pPr>
        <w:ind w:left="720" w:hanging="360"/>
      </w:pPr>
      <w:rPr>
        <w:rFonts w:ascii="Flanders Art Sans" w:eastAsiaTheme="minorHAnsi" w:hAnsi="Flanders Art San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F1F5811"/>
    <w:multiLevelType w:val="hybridMultilevel"/>
    <w:tmpl w:val="9070889A"/>
    <w:lvl w:ilvl="0" w:tplc="E91457C2">
      <w:start w:val="1"/>
      <w:numFmt w:val="bullet"/>
      <w:lvlText w:val=""/>
      <w:lvlJc w:val="left"/>
      <w:pPr>
        <w:ind w:left="1020" w:hanging="360"/>
      </w:pPr>
      <w:rPr>
        <w:rFonts w:ascii="Symbol" w:hAnsi="Symbol"/>
      </w:rPr>
    </w:lvl>
    <w:lvl w:ilvl="1" w:tplc="13FE6112">
      <w:start w:val="1"/>
      <w:numFmt w:val="bullet"/>
      <w:lvlText w:val=""/>
      <w:lvlJc w:val="left"/>
      <w:pPr>
        <w:ind w:left="1020" w:hanging="360"/>
      </w:pPr>
      <w:rPr>
        <w:rFonts w:ascii="Symbol" w:hAnsi="Symbol"/>
      </w:rPr>
    </w:lvl>
    <w:lvl w:ilvl="2" w:tplc="6F0CAFA2">
      <w:start w:val="1"/>
      <w:numFmt w:val="bullet"/>
      <w:lvlText w:val=""/>
      <w:lvlJc w:val="left"/>
      <w:pPr>
        <w:ind w:left="1020" w:hanging="360"/>
      </w:pPr>
      <w:rPr>
        <w:rFonts w:ascii="Symbol" w:hAnsi="Symbol"/>
      </w:rPr>
    </w:lvl>
    <w:lvl w:ilvl="3" w:tplc="7A00BB10">
      <w:start w:val="1"/>
      <w:numFmt w:val="bullet"/>
      <w:lvlText w:val=""/>
      <w:lvlJc w:val="left"/>
      <w:pPr>
        <w:ind w:left="1020" w:hanging="360"/>
      </w:pPr>
      <w:rPr>
        <w:rFonts w:ascii="Symbol" w:hAnsi="Symbol"/>
      </w:rPr>
    </w:lvl>
    <w:lvl w:ilvl="4" w:tplc="C8BEB19C">
      <w:start w:val="1"/>
      <w:numFmt w:val="bullet"/>
      <w:lvlText w:val=""/>
      <w:lvlJc w:val="left"/>
      <w:pPr>
        <w:ind w:left="1020" w:hanging="360"/>
      </w:pPr>
      <w:rPr>
        <w:rFonts w:ascii="Symbol" w:hAnsi="Symbol"/>
      </w:rPr>
    </w:lvl>
    <w:lvl w:ilvl="5" w:tplc="212C21B0">
      <w:start w:val="1"/>
      <w:numFmt w:val="bullet"/>
      <w:lvlText w:val=""/>
      <w:lvlJc w:val="left"/>
      <w:pPr>
        <w:ind w:left="1020" w:hanging="360"/>
      </w:pPr>
      <w:rPr>
        <w:rFonts w:ascii="Symbol" w:hAnsi="Symbol"/>
      </w:rPr>
    </w:lvl>
    <w:lvl w:ilvl="6" w:tplc="BE927190">
      <w:start w:val="1"/>
      <w:numFmt w:val="bullet"/>
      <w:lvlText w:val=""/>
      <w:lvlJc w:val="left"/>
      <w:pPr>
        <w:ind w:left="1020" w:hanging="360"/>
      </w:pPr>
      <w:rPr>
        <w:rFonts w:ascii="Symbol" w:hAnsi="Symbol"/>
      </w:rPr>
    </w:lvl>
    <w:lvl w:ilvl="7" w:tplc="0E7CEC28">
      <w:start w:val="1"/>
      <w:numFmt w:val="bullet"/>
      <w:lvlText w:val=""/>
      <w:lvlJc w:val="left"/>
      <w:pPr>
        <w:ind w:left="1020" w:hanging="360"/>
      </w:pPr>
      <w:rPr>
        <w:rFonts w:ascii="Symbol" w:hAnsi="Symbol"/>
      </w:rPr>
    </w:lvl>
    <w:lvl w:ilvl="8" w:tplc="7C927C50">
      <w:start w:val="1"/>
      <w:numFmt w:val="bullet"/>
      <w:lvlText w:val=""/>
      <w:lvlJc w:val="left"/>
      <w:pPr>
        <w:ind w:left="1020" w:hanging="360"/>
      </w:pPr>
      <w:rPr>
        <w:rFonts w:ascii="Symbol" w:hAnsi="Symbol"/>
      </w:rPr>
    </w:lvl>
  </w:abstractNum>
  <w:abstractNum w:abstractNumId="4" w15:restartNumberingAfterBreak="0">
    <w:nsid w:val="115B731C"/>
    <w:multiLevelType w:val="multilevel"/>
    <w:tmpl w:val="D66CAE70"/>
    <w:lvl w:ilvl="0">
      <w:numFmt w:val="bullet"/>
      <w:lvlText w:val="-"/>
      <w:lvlJc w:val="left"/>
      <w:pPr>
        <w:ind w:left="708" w:hanging="283"/>
      </w:pPr>
      <w:rPr>
        <w:rFonts w:ascii="Flanders Art Sans" w:eastAsiaTheme="minorHAnsi" w:hAnsi="Flanders Art Sans" w:cstheme="minorBidi"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abstractNum w:abstractNumId="5" w15:restartNumberingAfterBreak="0">
    <w:nsid w:val="1F6E085A"/>
    <w:multiLevelType w:val="multilevel"/>
    <w:tmpl w:val="D66CAE70"/>
    <w:lvl w:ilvl="0">
      <w:numFmt w:val="bullet"/>
      <w:lvlText w:val="-"/>
      <w:lvlJc w:val="left"/>
      <w:pPr>
        <w:ind w:left="708" w:hanging="283"/>
      </w:pPr>
      <w:rPr>
        <w:rFonts w:ascii="Flanders Art Sans" w:eastAsiaTheme="minorHAnsi" w:hAnsi="Flanders Art Sans" w:cstheme="minorBidi"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abstractNum w:abstractNumId="6" w15:restartNumberingAfterBreak="0">
    <w:nsid w:val="21E46425"/>
    <w:multiLevelType w:val="hybridMultilevel"/>
    <w:tmpl w:val="F716CCFA"/>
    <w:lvl w:ilvl="0" w:tplc="0C20815A">
      <w:start w:val="3"/>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2526E94"/>
    <w:multiLevelType w:val="hybridMultilevel"/>
    <w:tmpl w:val="F9945A32"/>
    <w:lvl w:ilvl="0" w:tplc="9AAC53DC">
      <w:numFmt w:val="bullet"/>
      <w:lvlText w:val="o"/>
      <w:lvlJc w:val="left"/>
      <w:pPr>
        <w:ind w:left="720" w:hanging="360"/>
      </w:pPr>
      <w:rPr>
        <w:rFonts w:ascii="Courier New" w:eastAsia="Times New Roman" w:hAnsi="Courier New" w:hint="default"/>
        <w:b w:val="0"/>
        <w:i w:val="0"/>
        <w:w w:val="100"/>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2930885"/>
    <w:multiLevelType w:val="hybridMultilevel"/>
    <w:tmpl w:val="39DE72EC"/>
    <w:lvl w:ilvl="0" w:tplc="6BEA74FE">
      <w:numFmt w:val="bullet"/>
      <w:lvlText w:val="-"/>
      <w:lvlJc w:val="left"/>
      <w:pPr>
        <w:ind w:left="720" w:hanging="360"/>
      </w:pPr>
      <w:rPr>
        <w:rFonts w:ascii="Flanders Art Sans" w:eastAsiaTheme="minorHAnsi" w:hAnsi="Flanders Art San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6955FB7"/>
    <w:multiLevelType w:val="hybridMultilevel"/>
    <w:tmpl w:val="6A36201A"/>
    <w:lvl w:ilvl="0" w:tplc="6BEA74FE">
      <w:numFmt w:val="bullet"/>
      <w:lvlText w:val="-"/>
      <w:lvlJc w:val="left"/>
      <w:pPr>
        <w:ind w:left="720" w:hanging="360"/>
      </w:pPr>
      <w:rPr>
        <w:rFonts w:ascii="Flanders Art Sans" w:eastAsiaTheme="minorHAnsi" w:hAnsi="Flanders Art San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9B13709"/>
    <w:multiLevelType w:val="hybridMultilevel"/>
    <w:tmpl w:val="06E4BF1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CE63521"/>
    <w:multiLevelType w:val="hybridMultilevel"/>
    <w:tmpl w:val="F5660D2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00D253B"/>
    <w:multiLevelType w:val="multilevel"/>
    <w:tmpl w:val="D66CAE70"/>
    <w:lvl w:ilvl="0">
      <w:numFmt w:val="bullet"/>
      <w:lvlText w:val="-"/>
      <w:lvlJc w:val="left"/>
      <w:pPr>
        <w:ind w:left="708" w:hanging="283"/>
      </w:pPr>
      <w:rPr>
        <w:rFonts w:ascii="Flanders Art Sans" w:eastAsiaTheme="minorHAnsi" w:hAnsi="Flanders Art Sans" w:cstheme="minorBidi"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abstractNum w:abstractNumId="13" w15:restartNumberingAfterBreak="0">
    <w:nsid w:val="30171F50"/>
    <w:multiLevelType w:val="multilevel"/>
    <w:tmpl w:val="D66CAE70"/>
    <w:lvl w:ilvl="0">
      <w:numFmt w:val="bullet"/>
      <w:lvlText w:val="-"/>
      <w:lvlJc w:val="left"/>
      <w:pPr>
        <w:ind w:left="708" w:hanging="283"/>
      </w:pPr>
      <w:rPr>
        <w:rFonts w:ascii="Flanders Art Sans" w:eastAsiaTheme="minorHAnsi" w:hAnsi="Flanders Art Sans" w:cstheme="minorBidi"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abstractNum w:abstractNumId="14" w15:restartNumberingAfterBreak="0">
    <w:nsid w:val="3B916E64"/>
    <w:multiLevelType w:val="multilevel"/>
    <w:tmpl w:val="D66CAE70"/>
    <w:lvl w:ilvl="0">
      <w:numFmt w:val="bullet"/>
      <w:lvlText w:val="-"/>
      <w:lvlJc w:val="left"/>
      <w:pPr>
        <w:ind w:left="708" w:hanging="283"/>
      </w:pPr>
      <w:rPr>
        <w:rFonts w:ascii="Flanders Art Sans" w:eastAsiaTheme="minorHAnsi" w:hAnsi="Flanders Art Sans" w:cstheme="minorBidi"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abstractNum w:abstractNumId="15" w15:restartNumberingAfterBreak="0">
    <w:nsid w:val="43F141A6"/>
    <w:multiLevelType w:val="multilevel"/>
    <w:tmpl w:val="A228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5229D"/>
    <w:multiLevelType w:val="hybridMultilevel"/>
    <w:tmpl w:val="61241720"/>
    <w:lvl w:ilvl="0" w:tplc="932461DA">
      <w:start w:val="3"/>
      <w:numFmt w:val="bullet"/>
      <w:lvlText w:val=""/>
      <w:lvlJc w:val="left"/>
      <w:pPr>
        <w:ind w:left="1080" w:hanging="360"/>
      </w:pPr>
      <w:rPr>
        <w:rFonts w:ascii="Wingdings" w:eastAsiaTheme="minorHAnsi" w:hAnsi="Wingdings"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7" w15:restartNumberingAfterBreak="0">
    <w:nsid w:val="5A652B3C"/>
    <w:multiLevelType w:val="multilevel"/>
    <w:tmpl w:val="92487836"/>
    <w:lvl w:ilvl="0">
      <w:start w:val="1"/>
      <w:numFmt w:val="bullet"/>
      <w:pStyle w:val="KINAopsomming"/>
      <w:lvlText w:val=""/>
      <w:lvlJc w:val="left"/>
      <w:pPr>
        <w:ind w:left="708" w:hanging="283"/>
      </w:pPr>
      <w:rPr>
        <w:rFonts w:ascii="Wingdings" w:hAnsi="Wingdings"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abstractNum w:abstractNumId="18" w15:restartNumberingAfterBreak="0">
    <w:nsid w:val="5BC023C4"/>
    <w:multiLevelType w:val="hybridMultilevel"/>
    <w:tmpl w:val="C07041E8"/>
    <w:lvl w:ilvl="0" w:tplc="08130003">
      <w:start w:val="1"/>
      <w:numFmt w:val="bullet"/>
      <w:lvlText w:val="o"/>
      <w:lvlJc w:val="left"/>
      <w:pPr>
        <w:ind w:left="840" w:hanging="360"/>
      </w:pPr>
      <w:rPr>
        <w:rFonts w:ascii="Courier New" w:hAnsi="Courier New" w:cs="Courier New" w:hint="default"/>
      </w:rPr>
    </w:lvl>
    <w:lvl w:ilvl="1" w:tplc="08130003" w:tentative="1">
      <w:start w:val="1"/>
      <w:numFmt w:val="bullet"/>
      <w:lvlText w:val="o"/>
      <w:lvlJc w:val="left"/>
      <w:pPr>
        <w:ind w:left="1560" w:hanging="360"/>
      </w:pPr>
      <w:rPr>
        <w:rFonts w:ascii="Courier New" w:hAnsi="Courier New" w:cs="Courier New" w:hint="default"/>
      </w:rPr>
    </w:lvl>
    <w:lvl w:ilvl="2" w:tplc="08130005" w:tentative="1">
      <w:start w:val="1"/>
      <w:numFmt w:val="bullet"/>
      <w:lvlText w:val=""/>
      <w:lvlJc w:val="left"/>
      <w:pPr>
        <w:ind w:left="2280" w:hanging="360"/>
      </w:pPr>
      <w:rPr>
        <w:rFonts w:ascii="Wingdings" w:hAnsi="Wingdings" w:hint="default"/>
      </w:rPr>
    </w:lvl>
    <w:lvl w:ilvl="3" w:tplc="08130001" w:tentative="1">
      <w:start w:val="1"/>
      <w:numFmt w:val="bullet"/>
      <w:lvlText w:val=""/>
      <w:lvlJc w:val="left"/>
      <w:pPr>
        <w:ind w:left="3000" w:hanging="360"/>
      </w:pPr>
      <w:rPr>
        <w:rFonts w:ascii="Symbol" w:hAnsi="Symbol" w:hint="default"/>
      </w:rPr>
    </w:lvl>
    <w:lvl w:ilvl="4" w:tplc="08130003" w:tentative="1">
      <w:start w:val="1"/>
      <w:numFmt w:val="bullet"/>
      <w:lvlText w:val="o"/>
      <w:lvlJc w:val="left"/>
      <w:pPr>
        <w:ind w:left="3720" w:hanging="360"/>
      </w:pPr>
      <w:rPr>
        <w:rFonts w:ascii="Courier New" w:hAnsi="Courier New" w:cs="Courier New" w:hint="default"/>
      </w:rPr>
    </w:lvl>
    <w:lvl w:ilvl="5" w:tplc="08130005" w:tentative="1">
      <w:start w:val="1"/>
      <w:numFmt w:val="bullet"/>
      <w:lvlText w:val=""/>
      <w:lvlJc w:val="left"/>
      <w:pPr>
        <w:ind w:left="4440" w:hanging="360"/>
      </w:pPr>
      <w:rPr>
        <w:rFonts w:ascii="Wingdings" w:hAnsi="Wingdings" w:hint="default"/>
      </w:rPr>
    </w:lvl>
    <w:lvl w:ilvl="6" w:tplc="08130001" w:tentative="1">
      <w:start w:val="1"/>
      <w:numFmt w:val="bullet"/>
      <w:lvlText w:val=""/>
      <w:lvlJc w:val="left"/>
      <w:pPr>
        <w:ind w:left="5160" w:hanging="360"/>
      </w:pPr>
      <w:rPr>
        <w:rFonts w:ascii="Symbol" w:hAnsi="Symbol" w:hint="default"/>
      </w:rPr>
    </w:lvl>
    <w:lvl w:ilvl="7" w:tplc="08130003" w:tentative="1">
      <w:start w:val="1"/>
      <w:numFmt w:val="bullet"/>
      <w:lvlText w:val="o"/>
      <w:lvlJc w:val="left"/>
      <w:pPr>
        <w:ind w:left="5880" w:hanging="360"/>
      </w:pPr>
      <w:rPr>
        <w:rFonts w:ascii="Courier New" w:hAnsi="Courier New" w:cs="Courier New" w:hint="default"/>
      </w:rPr>
    </w:lvl>
    <w:lvl w:ilvl="8" w:tplc="08130005" w:tentative="1">
      <w:start w:val="1"/>
      <w:numFmt w:val="bullet"/>
      <w:lvlText w:val=""/>
      <w:lvlJc w:val="left"/>
      <w:pPr>
        <w:ind w:left="6600" w:hanging="360"/>
      </w:pPr>
      <w:rPr>
        <w:rFonts w:ascii="Wingdings" w:hAnsi="Wingdings" w:hint="default"/>
      </w:rPr>
    </w:lvl>
  </w:abstractNum>
  <w:abstractNum w:abstractNumId="19" w15:restartNumberingAfterBreak="0">
    <w:nsid w:val="5DB64C6E"/>
    <w:multiLevelType w:val="hybridMultilevel"/>
    <w:tmpl w:val="9A2E7EB4"/>
    <w:lvl w:ilvl="0" w:tplc="6BEA74FE">
      <w:numFmt w:val="bullet"/>
      <w:lvlText w:val="-"/>
      <w:lvlJc w:val="left"/>
      <w:pPr>
        <w:ind w:left="720" w:hanging="360"/>
      </w:pPr>
      <w:rPr>
        <w:rFonts w:ascii="Flanders Art Sans" w:eastAsiaTheme="minorHAnsi" w:hAnsi="Flanders Art San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E577D6C"/>
    <w:multiLevelType w:val="hybridMultilevel"/>
    <w:tmpl w:val="049E838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A1904F0"/>
    <w:multiLevelType w:val="hybridMultilevel"/>
    <w:tmpl w:val="465482AC"/>
    <w:lvl w:ilvl="0" w:tplc="976A4676">
      <w:start w:val="2"/>
      <w:numFmt w:val="bullet"/>
      <w:lvlText w:val="-"/>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C494974"/>
    <w:multiLevelType w:val="multilevel"/>
    <w:tmpl w:val="D66CAE70"/>
    <w:lvl w:ilvl="0">
      <w:numFmt w:val="bullet"/>
      <w:lvlText w:val="-"/>
      <w:lvlJc w:val="left"/>
      <w:pPr>
        <w:ind w:left="708" w:hanging="283"/>
      </w:pPr>
      <w:rPr>
        <w:rFonts w:ascii="Flanders Art Sans" w:eastAsiaTheme="minorHAnsi" w:hAnsi="Flanders Art Sans" w:cstheme="minorBidi" w:hint="default"/>
        <w:b w:val="0"/>
        <w:i w:val="0"/>
        <w:sz w:val="16"/>
      </w:rPr>
    </w:lvl>
    <w:lvl w:ilvl="1">
      <w:start w:val="1"/>
      <w:numFmt w:val="bullet"/>
      <w:lvlText w:val=""/>
      <w:lvlJc w:val="left"/>
      <w:pPr>
        <w:ind w:left="1134" w:hanging="283"/>
      </w:pPr>
      <w:rPr>
        <w:rFonts w:ascii="Wingdings" w:hAnsi="Wingdings" w:hint="default"/>
      </w:rPr>
    </w:lvl>
    <w:lvl w:ilvl="2">
      <w:start w:val="1"/>
      <w:numFmt w:val="bullet"/>
      <w:lvlText w:val="-"/>
      <w:lvlJc w:val="left"/>
      <w:pPr>
        <w:ind w:left="1701" w:hanging="283"/>
      </w:pPr>
      <w:rPr>
        <w:rFonts w:ascii="Tahoma" w:hAnsi="Tahoma" w:hint="default"/>
      </w:rPr>
    </w:lvl>
    <w:lvl w:ilvl="3">
      <w:start w:val="3"/>
      <w:numFmt w:val="bullet"/>
      <w:lvlText w:val="-"/>
      <w:lvlJc w:val="left"/>
      <w:pPr>
        <w:ind w:left="851" w:hanging="284"/>
      </w:pPr>
      <w:rPr>
        <w:rFonts w:ascii="Tahoma" w:hAnsi="Tahoma" w:hint="default"/>
      </w:rPr>
    </w:lvl>
    <w:lvl w:ilvl="4">
      <w:start w:val="1"/>
      <w:numFmt w:val="bullet"/>
      <w:lvlText w:val="-"/>
      <w:lvlJc w:val="left"/>
      <w:pPr>
        <w:ind w:left="851" w:hanging="284"/>
      </w:pPr>
      <w:rPr>
        <w:rFonts w:ascii="Tahoma" w:hAnsi="Tahoma" w:hint="default"/>
      </w:rPr>
    </w:lvl>
    <w:lvl w:ilvl="5">
      <w:start w:val="1"/>
      <w:numFmt w:val="bullet"/>
      <w:lvlText w:val="-"/>
      <w:lvlJc w:val="left"/>
      <w:pPr>
        <w:ind w:left="851" w:hanging="284"/>
      </w:pPr>
      <w:rPr>
        <w:rFonts w:ascii="Tahoma" w:hAnsi="Tahoma" w:hint="default"/>
      </w:rPr>
    </w:lvl>
    <w:lvl w:ilvl="6">
      <w:start w:val="1"/>
      <w:numFmt w:val="bullet"/>
      <w:lvlText w:val="-"/>
      <w:lvlJc w:val="left"/>
      <w:pPr>
        <w:ind w:left="851" w:hanging="284"/>
      </w:pPr>
      <w:rPr>
        <w:rFonts w:ascii="Tahoma" w:hAnsi="Tahoma" w:hint="default"/>
      </w:rPr>
    </w:lvl>
    <w:lvl w:ilvl="7">
      <w:start w:val="1"/>
      <w:numFmt w:val="bullet"/>
      <w:lvlText w:val="-"/>
      <w:lvlJc w:val="left"/>
      <w:pPr>
        <w:ind w:left="851" w:hanging="284"/>
      </w:pPr>
      <w:rPr>
        <w:rFonts w:ascii="Tahoma" w:hAnsi="Tahoma" w:hint="default"/>
      </w:rPr>
    </w:lvl>
    <w:lvl w:ilvl="8">
      <w:start w:val="1"/>
      <w:numFmt w:val="bullet"/>
      <w:lvlText w:val="-"/>
      <w:lvlJc w:val="left"/>
      <w:pPr>
        <w:ind w:left="851" w:hanging="284"/>
      </w:pPr>
      <w:rPr>
        <w:rFonts w:ascii="Tahoma" w:hAnsi="Tahoma" w:hint="default"/>
      </w:rPr>
    </w:lvl>
  </w:abstractNum>
  <w:num w:numId="1" w16cid:durableId="392434701">
    <w:abstractNumId w:val="21"/>
  </w:num>
  <w:num w:numId="2" w16cid:durableId="1179006533">
    <w:abstractNumId w:val="9"/>
  </w:num>
  <w:num w:numId="3" w16cid:durableId="65151492">
    <w:abstractNumId w:val="7"/>
  </w:num>
  <w:num w:numId="4" w16cid:durableId="1927419995">
    <w:abstractNumId w:val="6"/>
  </w:num>
  <w:num w:numId="5" w16cid:durableId="446850703">
    <w:abstractNumId w:val="8"/>
  </w:num>
  <w:num w:numId="6" w16cid:durableId="1155991154">
    <w:abstractNumId w:val="0"/>
  </w:num>
  <w:num w:numId="7" w16cid:durableId="875242342">
    <w:abstractNumId w:val="16"/>
  </w:num>
  <w:num w:numId="8" w16cid:durableId="284242342">
    <w:abstractNumId w:val="19"/>
  </w:num>
  <w:num w:numId="9" w16cid:durableId="722603512">
    <w:abstractNumId w:val="2"/>
  </w:num>
  <w:num w:numId="10" w16cid:durableId="348801513">
    <w:abstractNumId w:val="10"/>
  </w:num>
  <w:num w:numId="11" w16cid:durableId="867723363">
    <w:abstractNumId w:val="18"/>
  </w:num>
  <w:num w:numId="12" w16cid:durableId="372923607">
    <w:abstractNumId w:val="15"/>
  </w:num>
  <w:num w:numId="13" w16cid:durableId="1519805327">
    <w:abstractNumId w:val="11"/>
  </w:num>
  <w:num w:numId="14" w16cid:durableId="2144039544">
    <w:abstractNumId w:val="17"/>
  </w:num>
  <w:num w:numId="15" w16cid:durableId="1399665549">
    <w:abstractNumId w:val="20"/>
  </w:num>
  <w:num w:numId="16" w16cid:durableId="652022659">
    <w:abstractNumId w:val="1"/>
  </w:num>
  <w:num w:numId="17" w16cid:durableId="504830552">
    <w:abstractNumId w:val="5"/>
  </w:num>
  <w:num w:numId="18" w16cid:durableId="1048845104">
    <w:abstractNumId w:val="3"/>
  </w:num>
  <w:num w:numId="19" w16cid:durableId="1365212406">
    <w:abstractNumId w:val="14"/>
  </w:num>
  <w:num w:numId="20" w16cid:durableId="574163524">
    <w:abstractNumId w:val="4"/>
  </w:num>
  <w:num w:numId="21" w16cid:durableId="896554950">
    <w:abstractNumId w:val="22"/>
  </w:num>
  <w:num w:numId="22" w16cid:durableId="73861501">
    <w:abstractNumId w:val="12"/>
  </w:num>
  <w:num w:numId="23" w16cid:durableId="8373821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BE2"/>
    <w:rsid w:val="00000C22"/>
    <w:rsid w:val="00002B89"/>
    <w:rsid w:val="00013989"/>
    <w:rsid w:val="000201EA"/>
    <w:rsid w:val="00030793"/>
    <w:rsid w:val="00030C9B"/>
    <w:rsid w:val="00032F15"/>
    <w:rsid w:val="000359EE"/>
    <w:rsid w:val="00047C82"/>
    <w:rsid w:val="000540EB"/>
    <w:rsid w:val="000567D0"/>
    <w:rsid w:val="00056FF5"/>
    <w:rsid w:val="00057366"/>
    <w:rsid w:val="00060D8E"/>
    <w:rsid w:val="00066522"/>
    <w:rsid w:val="000672E2"/>
    <w:rsid w:val="00096C80"/>
    <w:rsid w:val="000A0A39"/>
    <w:rsid w:val="000A2F24"/>
    <w:rsid w:val="000B1DBE"/>
    <w:rsid w:val="000B50D4"/>
    <w:rsid w:val="000C6D65"/>
    <w:rsid w:val="000D1A3F"/>
    <w:rsid w:val="000D3D96"/>
    <w:rsid w:val="000D5317"/>
    <w:rsid w:val="000E02A5"/>
    <w:rsid w:val="000E1CB8"/>
    <w:rsid w:val="000F6468"/>
    <w:rsid w:val="00102E04"/>
    <w:rsid w:val="001067B0"/>
    <w:rsid w:val="0011318A"/>
    <w:rsid w:val="00117967"/>
    <w:rsid w:val="001219E2"/>
    <w:rsid w:val="0013076A"/>
    <w:rsid w:val="00137421"/>
    <w:rsid w:val="00140168"/>
    <w:rsid w:val="00141986"/>
    <w:rsid w:val="001610E3"/>
    <w:rsid w:val="00162A91"/>
    <w:rsid w:val="00162DD8"/>
    <w:rsid w:val="00163B9E"/>
    <w:rsid w:val="0016638F"/>
    <w:rsid w:val="0018457C"/>
    <w:rsid w:val="00192C00"/>
    <w:rsid w:val="00194ABC"/>
    <w:rsid w:val="00196EBA"/>
    <w:rsid w:val="001975FE"/>
    <w:rsid w:val="001A6606"/>
    <w:rsid w:val="001C1BC0"/>
    <w:rsid w:val="001C2B8E"/>
    <w:rsid w:val="001C5BCD"/>
    <w:rsid w:val="001C699F"/>
    <w:rsid w:val="001D1255"/>
    <w:rsid w:val="001D332B"/>
    <w:rsid w:val="001D4866"/>
    <w:rsid w:val="001E0BE2"/>
    <w:rsid w:val="001E1576"/>
    <w:rsid w:val="001E187A"/>
    <w:rsid w:val="001F6242"/>
    <w:rsid w:val="001F7225"/>
    <w:rsid w:val="0020769E"/>
    <w:rsid w:val="002117FE"/>
    <w:rsid w:val="002118E4"/>
    <w:rsid w:val="00211EE5"/>
    <w:rsid w:val="00212F6E"/>
    <w:rsid w:val="00213172"/>
    <w:rsid w:val="00226CD4"/>
    <w:rsid w:val="00233F40"/>
    <w:rsid w:val="0023528B"/>
    <w:rsid w:val="00242DBE"/>
    <w:rsid w:val="00244242"/>
    <w:rsid w:val="00245CD7"/>
    <w:rsid w:val="00250806"/>
    <w:rsid w:val="00254074"/>
    <w:rsid w:val="00260880"/>
    <w:rsid w:val="0026158D"/>
    <w:rsid w:val="00262561"/>
    <w:rsid w:val="00262CC2"/>
    <w:rsid w:val="00263809"/>
    <w:rsid w:val="00270694"/>
    <w:rsid w:val="0028099B"/>
    <w:rsid w:val="002831F0"/>
    <w:rsid w:val="00284117"/>
    <w:rsid w:val="00287107"/>
    <w:rsid w:val="00295645"/>
    <w:rsid w:val="00296294"/>
    <w:rsid w:val="002963CF"/>
    <w:rsid w:val="002A40B9"/>
    <w:rsid w:val="002A46B2"/>
    <w:rsid w:val="002A68C8"/>
    <w:rsid w:val="002B1112"/>
    <w:rsid w:val="002B2CC7"/>
    <w:rsid w:val="002C0D75"/>
    <w:rsid w:val="002C5518"/>
    <w:rsid w:val="002C7789"/>
    <w:rsid w:val="002C78D9"/>
    <w:rsid w:val="002D5C16"/>
    <w:rsid w:val="002D74C0"/>
    <w:rsid w:val="002E696B"/>
    <w:rsid w:val="002F1A33"/>
    <w:rsid w:val="002F2A77"/>
    <w:rsid w:val="002F5AE9"/>
    <w:rsid w:val="003159AB"/>
    <w:rsid w:val="0032014F"/>
    <w:rsid w:val="0032311A"/>
    <w:rsid w:val="003237BF"/>
    <w:rsid w:val="00330C2A"/>
    <w:rsid w:val="00330EC1"/>
    <w:rsid w:val="00333C3E"/>
    <w:rsid w:val="003375A0"/>
    <w:rsid w:val="003412F9"/>
    <w:rsid w:val="003413B1"/>
    <w:rsid w:val="0034405C"/>
    <w:rsid w:val="00350854"/>
    <w:rsid w:val="00353F22"/>
    <w:rsid w:val="00355059"/>
    <w:rsid w:val="003550D4"/>
    <w:rsid w:val="00362F98"/>
    <w:rsid w:val="00376C0A"/>
    <w:rsid w:val="0038252F"/>
    <w:rsid w:val="0039172A"/>
    <w:rsid w:val="003A10BD"/>
    <w:rsid w:val="003A4D2F"/>
    <w:rsid w:val="003A66FE"/>
    <w:rsid w:val="003A71AC"/>
    <w:rsid w:val="003B0991"/>
    <w:rsid w:val="003B466D"/>
    <w:rsid w:val="003C4121"/>
    <w:rsid w:val="003D0900"/>
    <w:rsid w:val="003D1979"/>
    <w:rsid w:val="003D331F"/>
    <w:rsid w:val="003D3B2B"/>
    <w:rsid w:val="003E476C"/>
    <w:rsid w:val="003E646E"/>
    <w:rsid w:val="00400633"/>
    <w:rsid w:val="00402CDE"/>
    <w:rsid w:val="00405B9A"/>
    <w:rsid w:val="0041395D"/>
    <w:rsid w:val="0041702D"/>
    <w:rsid w:val="00417D89"/>
    <w:rsid w:val="004221F3"/>
    <w:rsid w:val="00422D06"/>
    <w:rsid w:val="00432AA7"/>
    <w:rsid w:val="004332D2"/>
    <w:rsid w:val="00441611"/>
    <w:rsid w:val="00444AFD"/>
    <w:rsid w:val="00446A64"/>
    <w:rsid w:val="00451A3F"/>
    <w:rsid w:val="00451D68"/>
    <w:rsid w:val="00452BE1"/>
    <w:rsid w:val="00464AF1"/>
    <w:rsid w:val="00465630"/>
    <w:rsid w:val="0047202A"/>
    <w:rsid w:val="0047210E"/>
    <w:rsid w:val="0047360C"/>
    <w:rsid w:val="00483418"/>
    <w:rsid w:val="00496DB3"/>
    <w:rsid w:val="004A11E1"/>
    <w:rsid w:val="004B1F5B"/>
    <w:rsid w:val="004C00ED"/>
    <w:rsid w:val="004C0919"/>
    <w:rsid w:val="004C3160"/>
    <w:rsid w:val="004C717D"/>
    <w:rsid w:val="004D24B1"/>
    <w:rsid w:val="004D7989"/>
    <w:rsid w:val="004E1FF9"/>
    <w:rsid w:val="004E2F7A"/>
    <w:rsid w:val="004E5706"/>
    <w:rsid w:val="004E69C6"/>
    <w:rsid w:val="004F1E69"/>
    <w:rsid w:val="004F3861"/>
    <w:rsid w:val="00501EEE"/>
    <w:rsid w:val="00510D69"/>
    <w:rsid w:val="00516C03"/>
    <w:rsid w:val="005179F0"/>
    <w:rsid w:val="00517D80"/>
    <w:rsid w:val="00542F5C"/>
    <w:rsid w:val="00553905"/>
    <w:rsid w:val="00555AF4"/>
    <w:rsid w:val="00561963"/>
    <w:rsid w:val="00564823"/>
    <w:rsid w:val="00570A24"/>
    <w:rsid w:val="00572E25"/>
    <w:rsid w:val="005815F8"/>
    <w:rsid w:val="005856C8"/>
    <w:rsid w:val="00586548"/>
    <w:rsid w:val="005910B7"/>
    <w:rsid w:val="005932F4"/>
    <w:rsid w:val="00597F68"/>
    <w:rsid w:val="005B0EDA"/>
    <w:rsid w:val="005B1EB0"/>
    <w:rsid w:val="005B3740"/>
    <w:rsid w:val="005B7414"/>
    <w:rsid w:val="005C02B3"/>
    <w:rsid w:val="005C1470"/>
    <w:rsid w:val="005C6CF9"/>
    <w:rsid w:val="005C75EB"/>
    <w:rsid w:val="005D7B8B"/>
    <w:rsid w:val="005E23A4"/>
    <w:rsid w:val="005E2C93"/>
    <w:rsid w:val="005F5421"/>
    <w:rsid w:val="00601694"/>
    <w:rsid w:val="006056AD"/>
    <w:rsid w:val="00605CF8"/>
    <w:rsid w:val="00606986"/>
    <w:rsid w:val="0061107C"/>
    <w:rsid w:val="00613F13"/>
    <w:rsid w:val="0061573E"/>
    <w:rsid w:val="00622BFF"/>
    <w:rsid w:val="00631B39"/>
    <w:rsid w:val="00636BEC"/>
    <w:rsid w:val="00643355"/>
    <w:rsid w:val="006458F7"/>
    <w:rsid w:val="00646493"/>
    <w:rsid w:val="00657880"/>
    <w:rsid w:val="0066196C"/>
    <w:rsid w:val="006632EB"/>
    <w:rsid w:val="0066795A"/>
    <w:rsid w:val="00675464"/>
    <w:rsid w:val="00675502"/>
    <w:rsid w:val="0068114C"/>
    <w:rsid w:val="0068445D"/>
    <w:rsid w:val="00693FB6"/>
    <w:rsid w:val="006A1E90"/>
    <w:rsid w:val="006A6A1F"/>
    <w:rsid w:val="006C50CC"/>
    <w:rsid w:val="006E3D2B"/>
    <w:rsid w:val="006F1EB9"/>
    <w:rsid w:val="00702CF2"/>
    <w:rsid w:val="0070331D"/>
    <w:rsid w:val="00705C15"/>
    <w:rsid w:val="00705EE9"/>
    <w:rsid w:val="00706B50"/>
    <w:rsid w:val="007146C4"/>
    <w:rsid w:val="00715478"/>
    <w:rsid w:val="007168E3"/>
    <w:rsid w:val="0072202F"/>
    <w:rsid w:val="00723F12"/>
    <w:rsid w:val="007305EF"/>
    <w:rsid w:val="00730B48"/>
    <w:rsid w:val="00732A9C"/>
    <w:rsid w:val="00735C23"/>
    <w:rsid w:val="00737F73"/>
    <w:rsid w:val="0075252D"/>
    <w:rsid w:val="007544C1"/>
    <w:rsid w:val="00757D36"/>
    <w:rsid w:val="00761E8A"/>
    <w:rsid w:val="00772E6A"/>
    <w:rsid w:val="00775118"/>
    <w:rsid w:val="007769B1"/>
    <w:rsid w:val="007807C7"/>
    <w:rsid w:val="00787912"/>
    <w:rsid w:val="00796302"/>
    <w:rsid w:val="00796A89"/>
    <w:rsid w:val="007A19C3"/>
    <w:rsid w:val="007A21C2"/>
    <w:rsid w:val="007A3D33"/>
    <w:rsid w:val="007B45FC"/>
    <w:rsid w:val="007B5D01"/>
    <w:rsid w:val="007C2696"/>
    <w:rsid w:val="007C395F"/>
    <w:rsid w:val="007C5FD8"/>
    <w:rsid w:val="007C674D"/>
    <w:rsid w:val="007C7113"/>
    <w:rsid w:val="007D537A"/>
    <w:rsid w:val="007D72F7"/>
    <w:rsid w:val="007E2059"/>
    <w:rsid w:val="007E4727"/>
    <w:rsid w:val="007F3C0B"/>
    <w:rsid w:val="00800F0B"/>
    <w:rsid w:val="00804897"/>
    <w:rsid w:val="00810FC5"/>
    <w:rsid w:val="008214ED"/>
    <w:rsid w:val="00825C49"/>
    <w:rsid w:val="0083255B"/>
    <w:rsid w:val="0083317A"/>
    <w:rsid w:val="00845F5A"/>
    <w:rsid w:val="00850A53"/>
    <w:rsid w:val="00851A48"/>
    <w:rsid w:val="00852284"/>
    <w:rsid w:val="00855B94"/>
    <w:rsid w:val="008619CA"/>
    <w:rsid w:val="00861BC6"/>
    <w:rsid w:val="00862F66"/>
    <w:rsid w:val="00873325"/>
    <w:rsid w:val="00874733"/>
    <w:rsid w:val="008A2425"/>
    <w:rsid w:val="008A3245"/>
    <w:rsid w:val="008B6696"/>
    <w:rsid w:val="008B7B77"/>
    <w:rsid w:val="008C2AD1"/>
    <w:rsid w:val="008C40FC"/>
    <w:rsid w:val="008C6FD5"/>
    <w:rsid w:val="008D648D"/>
    <w:rsid w:val="008E15D9"/>
    <w:rsid w:val="008E64D5"/>
    <w:rsid w:val="008F7DEA"/>
    <w:rsid w:val="00920503"/>
    <w:rsid w:val="00922923"/>
    <w:rsid w:val="009265F7"/>
    <w:rsid w:val="009427E5"/>
    <w:rsid w:val="009431F9"/>
    <w:rsid w:val="00944176"/>
    <w:rsid w:val="009529F7"/>
    <w:rsid w:val="00962162"/>
    <w:rsid w:val="009636B4"/>
    <w:rsid w:val="00965473"/>
    <w:rsid w:val="00967171"/>
    <w:rsid w:val="009726EB"/>
    <w:rsid w:val="0097580E"/>
    <w:rsid w:val="0099508B"/>
    <w:rsid w:val="00996DB8"/>
    <w:rsid w:val="009A05DD"/>
    <w:rsid w:val="009A4597"/>
    <w:rsid w:val="009A725F"/>
    <w:rsid w:val="009A7AB2"/>
    <w:rsid w:val="009A7CC5"/>
    <w:rsid w:val="009B2B51"/>
    <w:rsid w:val="009D0347"/>
    <w:rsid w:val="009D20CB"/>
    <w:rsid w:val="009D4801"/>
    <w:rsid w:val="009D598A"/>
    <w:rsid w:val="009E3EFB"/>
    <w:rsid w:val="009F10AF"/>
    <w:rsid w:val="009F1953"/>
    <w:rsid w:val="00A04C52"/>
    <w:rsid w:val="00A04C95"/>
    <w:rsid w:val="00A052A5"/>
    <w:rsid w:val="00A11CAF"/>
    <w:rsid w:val="00A16918"/>
    <w:rsid w:val="00A22915"/>
    <w:rsid w:val="00A355CC"/>
    <w:rsid w:val="00A51735"/>
    <w:rsid w:val="00A5343F"/>
    <w:rsid w:val="00A60CB6"/>
    <w:rsid w:val="00A75B62"/>
    <w:rsid w:val="00A837B0"/>
    <w:rsid w:val="00A913A5"/>
    <w:rsid w:val="00A92C3D"/>
    <w:rsid w:val="00A93A8A"/>
    <w:rsid w:val="00A95361"/>
    <w:rsid w:val="00A95A93"/>
    <w:rsid w:val="00AA23D3"/>
    <w:rsid w:val="00AA40C6"/>
    <w:rsid w:val="00AA4416"/>
    <w:rsid w:val="00AB689E"/>
    <w:rsid w:val="00AC7BC8"/>
    <w:rsid w:val="00AD439A"/>
    <w:rsid w:val="00AD4A43"/>
    <w:rsid w:val="00AE4BDC"/>
    <w:rsid w:val="00AF5ECA"/>
    <w:rsid w:val="00B02D2D"/>
    <w:rsid w:val="00B074B5"/>
    <w:rsid w:val="00B21FE1"/>
    <w:rsid w:val="00B23D9F"/>
    <w:rsid w:val="00B24543"/>
    <w:rsid w:val="00B2634F"/>
    <w:rsid w:val="00B31BD0"/>
    <w:rsid w:val="00B347AA"/>
    <w:rsid w:val="00B34DE2"/>
    <w:rsid w:val="00B367FF"/>
    <w:rsid w:val="00B44ACE"/>
    <w:rsid w:val="00B45031"/>
    <w:rsid w:val="00B47748"/>
    <w:rsid w:val="00B644A7"/>
    <w:rsid w:val="00B64784"/>
    <w:rsid w:val="00B649A3"/>
    <w:rsid w:val="00B7156A"/>
    <w:rsid w:val="00B81D27"/>
    <w:rsid w:val="00B97135"/>
    <w:rsid w:val="00BA1B53"/>
    <w:rsid w:val="00BA470A"/>
    <w:rsid w:val="00BA7F4A"/>
    <w:rsid w:val="00BB0180"/>
    <w:rsid w:val="00BB1F64"/>
    <w:rsid w:val="00BB2005"/>
    <w:rsid w:val="00BB6649"/>
    <w:rsid w:val="00BC5182"/>
    <w:rsid w:val="00BD1D4E"/>
    <w:rsid w:val="00BD42EC"/>
    <w:rsid w:val="00BE1023"/>
    <w:rsid w:val="00BE64AB"/>
    <w:rsid w:val="00BE6B6F"/>
    <w:rsid w:val="00BF0EF6"/>
    <w:rsid w:val="00BF7447"/>
    <w:rsid w:val="00C10134"/>
    <w:rsid w:val="00C11C89"/>
    <w:rsid w:val="00C13542"/>
    <w:rsid w:val="00C244CD"/>
    <w:rsid w:val="00C24CCF"/>
    <w:rsid w:val="00C25DA0"/>
    <w:rsid w:val="00C470FB"/>
    <w:rsid w:val="00C62747"/>
    <w:rsid w:val="00C637FC"/>
    <w:rsid w:val="00C939A4"/>
    <w:rsid w:val="00C97678"/>
    <w:rsid w:val="00CA2AFB"/>
    <w:rsid w:val="00CA5DA3"/>
    <w:rsid w:val="00CA6F3D"/>
    <w:rsid w:val="00CB3FD8"/>
    <w:rsid w:val="00CB7171"/>
    <w:rsid w:val="00CC1B24"/>
    <w:rsid w:val="00CC3304"/>
    <w:rsid w:val="00CC5E08"/>
    <w:rsid w:val="00CD1243"/>
    <w:rsid w:val="00CD5109"/>
    <w:rsid w:val="00CD58F1"/>
    <w:rsid w:val="00CD6441"/>
    <w:rsid w:val="00CD7184"/>
    <w:rsid w:val="00CE2ED4"/>
    <w:rsid w:val="00CE3872"/>
    <w:rsid w:val="00CF267B"/>
    <w:rsid w:val="00CF3062"/>
    <w:rsid w:val="00CF775A"/>
    <w:rsid w:val="00D00A2C"/>
    <w:rsid w:val="00D00FFC"/>
    <w:rsid w:val="00D31340"/>
    <w:rsid w:val="00D55D97"/>
    <w:rsid w:val="00D639DD"/>
    <w:rsid w:val="00D63B1A"/>
    <w:rsid w:val="00D7119A"/>
    <w:rsid w:val="00D71BC8"/>
    <w:rsid w:val="00D74353"/>
    <w:rsid w:val="00D85DE4"/>
    <w:rsid w:val="00D91AEE"/>
    <w:rsid w:val="00D94054"/>
    <w:rsid w:val="00D95B52"/>
    <w:rsid w:val="00D95E9A"/>
    <w:rsid w:val="00D96965"/>
    <w:rsid w:val="00DA7A8F"/>
    <w:rsid w:val="00DB041D"/>
    <w:rsid w:val="00DB16C7"/>
    <w:rsid w:val="00DB5E72"/>
    <w:rsid w:val="00DD152B"/>
    <w:rsid w:val="00DD4762"/>
    <w:rsid w:val="00DE234F"/>
    <w:rsid w:val="00DE2DA9"/>
    <w:rsid w:val="00DE3BAC"/>
    <w:rsid w:val="00E02DB0"/>
    <w:rsid w:val="00E10B48"/>
    <w:rsid w:val="00E1173A"/>
    <w:rsid w:val="00E14944"/>
    <w:rsid w:val="00E1584B"/>
    <w:rsid w:val="00E3245A"/>
    <w:rsid w:val="00E33CCA"/>
    <w:rsid w:val="00E502CF"/>
    <w:rsid w:val="00E54A72"/>
    <w:rsid w:val="00E64B8B"/>
    <w:rsid w:val="00E650AA"/>
    <w:rsid w:val="00E66122"/>
    <w:rsid w:val="00E6767E"/>
    <w:rsid w:val="00E82696"/>
    <w:rsid w:val="00E92851"/>
    <w:rsid w:val="00EA15DD"/>
    <w:rsid w:val="00EB0CEC"/>
    <w:rsid w:val="00EB24D8"/>
    <w:rsid w:val="00EB4609"/>
    <w:rsid w:val="00EB6C12"/>
    <w:rsid w:val="00ED01AE"/>
    <w:rsid w:val="00EE668E"/>
    <w:rsid w:val="00EF7D28"/>
    <w:rsid w:val="00F01B86"/>
    <w:rsid w:val="00F01FEC"/>
    <w:rsid w:val="00F024C9"/>
    <w:rsid w:val="00F05FE6"/>
    <w:rsid w:val="00F10D43"/>
    <w:rsid w:val="00F11B1E"/>
    <w:rsid w:val="00F13933"/>
    <w:rsid w:val="00F140E2"/>
    <w:rsid w:val="00F152D7"/>
    <w:rsid w:val="00F17219"/>
    <w:rsid w:val="00F23369"/>
    <w:rsid w:val="00F27630"/>
    <w:rsid w:val="00F31215"/>
    <w:rsid w:val="00F33E11"/>
    <w:rsid w:val="00F403EF"/>
    <w:rsid w:val="00F41381"/>
    <w:rsid w:val="00F43C23"/>
    <w:rsid w:val="00F43EA2"/>
    <w:rsid w:val="00F44609"/>
    <w:rsid w:val="00F47163"/>
    <w:rsid w:val="00F511FD"/>
    <w:rsid w:val="00F6057C"/>
    <w:rsid w:val="00F63B0C"/>
    <w:rsid w:val="00F67508"/>
    <w:rsid w:val="00F74799"/>
    <w:rsid w:val="00F81865"/>
    <w:rsid w:val="00F845BA"/>
    <w:rsid w:val="00F8473C"/>
    <w:rsid w:val="00FA5A93"/>
    <w:rsid w:val="00FA6E01"/>
    <w:rsid w:val="00FA7274"/>
    <w:rsid w:val="00FA76FF"/>
    <w:rsid w:val="00FD2305"/>
    <w:rsid w:val="00FD295E"/>
    <w:rsid w:val="00FE1692"/>
    <w:rsid w:val="00FE1BC4"/>
    <w:rsid w:val="00FE25AA"/>
    <w:rsid w:val="00FE2C27"/>
    <w:rsid w:val="00FE4F1B"/>
    <w:rsid w:val="00FF2AE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CDE89"/>
  <w15:docId w15:val="{15D278F7-0C79-43D0-8448-7E6B5930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0BE2"/>
    <w:pPr>
      <w:spacing w:after="160" w:line="259" w:lineRule="auto"/>
    </w:pPr>
    <w:rPr>
      <w:rFonts w:asciiTheme="minorHAnsi" w:eastAsiaTheme="minorHAnsi" w:hAnsiTheme="minorHAnsi" w:cstheme="minorBidi"/>
      <w:sz w:val="22"/>
      <w:szCs w:val="22"/>
      <w:lang w:val="nl-BE" w:eastAsia="en-US"/>
    </w:rPr>
  </w:style>
  <w:style w:type="paragraph" w:styleId="Kop1">
    <w:name w:val="heading 1"/>
    <w:basedOn w:val="Standaard"/>
    <w:next w:val="Standaard"/>
    <w:link w:val="Kop1Char"/>
    <w:uiPriority w:val="9"/>
    <w:qFormat/>
    <w:rsid w:val="00196EBA"/>
    <w:pPr>
      <w:keepNext/>
      <w:keepLines/>
      <w:spacing w:before="240" w:after="0" w:line="240" w:lineRule="auto"/>
      <w:outlineLvl w:val="0"/>
    </w:pPr>
    <w:rPr>
      <w:rFonts w:asciiTheme="majorHAnsi" w:eastAsiaTheme="majorEastAsia" w:hAnsiTheme="majorHAnsi" w:cstheme="majorBidi"/>
      <w:color w:val="283477" w:themeColor="accent1" w:themeShade="BF"/>
      <w:sz w:val="32"/>
      <w:szCs w:val="32"/>
    </w:rPr>
  </w:style>
  <w:style w:type="paragraph" w:styleId="Kop2">
    <w:name w:val="heading 2"/>
    <w:basedOn w:val="Standaard"/>
    <w:next w:val="Standaard"/>
    <w:link w:val="Kop2Char"/>
    <w:uiPriority w:val="9"/>
    <w:unhideWhenUsed/>
    <w:qFormat/>
    <w:rsid w:val="00196EBA"/>
    <w:pPr>
      <w:keepNext/>
      <w:keepLines/>
      <w:spacing w:before="40" w:after="0" w:line="240" w:lineRule="auto"/>
      <w:outlineLvl w:val="1"/>
    </w:pPr>
    <w:rPr>
      <w:rFonts w:asciiTheme="majorHAnsi" w:eastAsiaTheme="majorEastAsia" w:hAnsiTheme="majorHAnsi" w:cstheme="majorBidi"/>
      <w:color w:val="283477" w:themeColor="accent1" w:themeShade="BF"/>
      <w:sz w:val="26"/>
      <w:szCs w:val="26"/>
    </w:rPr>
  </w:style>
  <w:style w:type="paragraph" w:styleId="Kop3">
    <w:name w:val="heading 3"/>
    <w:basedOn w:val="Standaard"/>
    <w:next w:val="Standaard"/>
    <w:link w:val="Kop3Char"/>
    <w:uiPriority w:val="9"/>
    <w:unhideWhenUsed/>
    <w:qFormat/>
    <w:rsid w:val="00C470FB"/>
    <w:pPr>
      <w:keepNext/>
      <w:keepLines/>
      <w:spacing w:before="40" w:after="0" w:line="240" w:lineRule="auto"/>
      <w:outlineLvl w:val="2"/>
    </w:pPr>
    <w:rPr>
      <w:rFonts w:asciiTheme="majorHAnsi" w:eastAsiaTheme="majorEastAsia" w:hAnsiTheme="majorHAnsi" w:cstheme="majorBidi"/>
      <w:color w:val="1B224F"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meenteblad">
    <w:name w:val="Gemeenteblad"/>
    <w:basedOn w:val="Standaard"/>
    <w:link w:val="GemeentebladChar"/>
    <w:autoRedefine/>
    <w:rsid w:val="00761E8A"/>
    <w:pPr>
      <w:widowControl w:val="0"/>
      <w:spacing w:after="0" w:line="240" w:lineRule="auto"/>
    </w:pPr>
    <w:rPr>
      <w:rFonts w:ascii="Arial" w:eastAsia="Calibri" w:hAnsi="Arial" w:cs="Times New Roman"/>
      <w:snapToGrid w:val="0"/>
    </w:rPr>
  </w:style>
  <w:style w:type="paragraph" w:customStyle="1" w:styleId="Gemeenteblad1">
    <w:name w:val="Gemeenteblad 1"/>
    <w:basedOn w:val="Standaard"/>
    <w:next w:val="Standaard"/>
    <w:autoRedefine/>
    <w:rsid w:val="0068445D"/>
    <w:pPr>
      <w:widowControl w:val="0"/>
      <w:spacing w:after="0" w:line="240" w:lineRule="auto"/>
      <w:jc w:val="center"/>
    </w:pPr>
    <w:rPr>
      <w:rFonts w:ascii="Arial Rounded MT Bold" w:eastAsia="Calibri" w:hAnsi="Arial Rounded MT Bold" w:cs="Times New Roman"/>
      <w:snapToGrid w:val="0"/>
      <w:sz w:val="40"/>
    </w:rPr>
  </w:style>
  <w:style w:type="paragraph" w:customStyle="1" w:styleId="Gemeenteblad2">
    <w:name w:val="Gemeenteblad 2"/>
    <w:basedOn w:val="Standaard"/>
    <w:next w:val="Gemeenteblad"/>
    <w:autoRedefine/>
    <w:rsid w:val="0068445D"/>
    <w:pPr>
      <w:widowControl w:val="0"/>
      <w:spacing w:after="0" w:line="240" w:lineRule="auto"/>
      <w:jc w:val="center"/>
    </w:pPr>
    <w:rPr>
      <w:rFonts w:ascii="Arial Rounded MT Bold" w:eastAsia="Calibri" w:hAnsi="Arial Rounded MT Bold" w:cs="Times New Roman"/>
      <w:snapToGrid w:val="0"/>
      <w:sz w:val="36"/>
    </w:rPr>
  </w:style>
  <w:style w:type="paragraph" w:customStyle="1" w:styleId="Gemeenteblad3">
    <w:name w:val="Gemeenteblad 3"/>
    <w:basedOn w:val="Standaard"/>
    <w:next w:val="Gemeenteblad"/>
    <w:link w:val="Gemeenteblad3Char"/>
    <w:rsid w:val="0068445D"/>
    <w:pPr>
      <w:widowControl w:val="0"/>
      <w:spacing w:after="0" w:line="240" w:lineRule="auto"/>
    </w:pPr>
    <w:rPr>
      <w:rFonts w:ascii="Arial Rounded MT Bold" w:eastAsia="Calibri" w:hAnsi="Arial Rounded MT Bold" w:cs="Times New Roman"/>
      <w:snapToGrid w:val="0"/>
      <w:sz w:val="28"/>
    </w:rPr>
  </w:style>
  <w:style w:type="paragraph" w:customStyle="1" w:styleId="A1">
    <w:name w:val="A1"/>
    <w:basedOn w:val="Standaard"/>
    <w:next w:val="Standaard"/>
    <w:autoRedefine/>
    <w:qFormat/>
    <w:rsid w:val="00CC1B24"/>
    <w:pPr>
      <w:pBdr>
        <w:bottom w:val="single" w:sz="4" w:space="1" w:color="3646A0" w:themeColor="accent1"/>
      </w:pBdr>
      <w:spacing w:before="180" w:after="0" w:line="240" w:lineRule="auto"/>
    </w:pPr>
    <w:rPr>
      <w:rFonts w:ascii="Arial" w:eastAsia="Calibri" w:hAnsi="Arial" w:cs="Times New Roman"/>
      <w:color w:val="3646A0" w:themeColor="accent1"/>
      <w:sz w:val="28"/>
      <w:szCs w:val="28"/>
      <w:lang w:val="nl-NL"/>
    </w:rPr>
  </w:style>
  <w:style w:type="paragraph" w:customStyle="1" w:styleId="A2">
    <w:name w:val="A2"/>
    <w:basedOn w:val="A1"/>
    <w:next w:val="Standaard"/>
    <w:autoRedefine/>
    <w:qFormat/>
    <w:rsid w:val="004C00ED"/>
    <w:pPr>
      <w:spacing w:before="240"/>
      <w:ind w:left="284"/>
    </w:pPr>
  </w:style>
  <w:style w:type="paragraph" w:customStyle="1" w:styleId="A3">
    <w:name w:val="A3"/>
    <w:basedOn w:val="Standaard"/>
    <w:next w:val="Standaard"/>
    <w:autoRedefine/>
    <w:qFormat/>
    <w:rsid w:val="004C00ED"/>
    <w:pPr>
      <w:pBdr>
        <w:bottom w:val="single" w:sz="2" w:space="1" w:color="3646A0" w:themeColor="accent1"/>
      </w:pBdr>
      <w:spacing w:before="240" w:after="0" w:line="240" w:lineRule="auto"/>
      <w:ind w:left="567"/>
    </w:pPr>
    <w:rPr>
      <w:rFonts w:ascii="Arial" w:eastAsia="Calibri" w:hAnsi="Arial" w:cs="Times New Roman"/>
      <w:color w:val="3646A0" w:themeColor="accent1"/>
      <w:sz w:val="28"/>
      <w:szCs w:val="24"/>
    </w:rPr>
  </w:style>
  <w:style w:type="paragraph" w:customStyle="1" w:styleId="A4">
    <w:name w:val="A4"/>
    <w:basedOn w:val="A3"/>
    <w:next w:val="Standaard"/>
    <w:autoRedefine/>
    <w:qFormat/>
    <w:rsid w:val="00B44ACE"/>
    <w:pPr>
      <w:ind w:left="851"/>
    </w:pPr>
    <w:rPr>
      <w:sz w:val="24"/>
    </w:rPr>
  </w:style>
  <w:style w:type="character" w:customStyle="1" w:styleId="Gemeenteblad3Char">
    <w:name w:val="Gemeenteblad 3 Char"/>
    <w:link w:val="Gemeenteblad3"/>
    <w:rsid w:val="0068445D"/>
    <w:rPr>
      <w:rFonts w:ascii="Arial Rounded MT Bold" w:hAnsi="Arial Rounded MT Bold"/>
      <w:snapToGrid w:val="0"/>
      <w:sz w:val="28"/>
      <w:szCs w:val="20"/>
      <w:lang w:val="nl-NL" w:eastAsia="nl-NL"/>
    </w:rPr>
  </w:style>
  <w:style w:type="character" w:customStyle="1" w:styleId="GemeentebladChar">
    <w:name w:val="Gemeenteblad Char"/>
    <w:link w:val="Gemeenteblad"/>
    <w:rsid w:val="00761E8A"/>
    <w:rPr>
      <w:rFonts w:ascii="Arial" w:hAnsi="Arial"/>
      <w:snapToGrid w:val="0"/>
      <w:sz w:val="22"/>
      <w:szCs w:val="22"/>
      <w:lang w:val="nl-BE" w:eastAsia="en-US"/>
    </w:rPr>
  </w:style>
  <w:style w:type="table" w:customStyle="1" w:styleId="ATabel">
    <w:name w:val="A Tabel"/>
    <w:basedOn w:val="Standaardtabel"/>
    <w:uiPriority w:val="99"/>
    <w:qFormat/>
    <w:rsid w:val="00965473"/>
    <w:pPr>
      <w:spacing w:before="20" w:after="20"/>
    </w:pPr>
    <w:rPr>
      <w:rFonts w:ascii="Verdana" w:hAnsi="Verdana"/>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Zandhoven">
    <w:name w:val="Zandhoven"/>
    <w:basedOn w:val="Standaardtabel"/>
    <w:uiPriority w:val="99"/>
    <w:qFormat/>
    <w:rsid w:val="00965473"/>
    <w:pPr>
      <w:spacing w:before="20" w:after="20"/>
    </w:pPr>
    <w:rPr>
      <w:rFonts w:ascii="Verdana" w:hAnsi="Verdana"/>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Hyperlink">
    <w:name w:val="Hyperlink"/>
    <w:uiPriority w:val="99"/>
    <w:unhideWhenUsed/>
    <w:rsid w:val="004C00ED"/>
    <w:rPr>
      <w:color w:val="3646A0" w:themeColor="accent1"/>
      <w:u w:val="single"/>
    </w:rPr>
  </w:style>
  <w:style w:type="paragraph" w:styleId="Koptekst">
    <w:name w:val="header"/>
    <w:basedOn w:val="Standaard"/>
    <w:link w:val="KoptekstChar"/>
    <w:uiPriority w:val="99"/>
    <w:unhideWhenUsed/>
    <w:rsid w:val="007D537A"/>
    <w:pPr>
      <w:tabs>
        <w:tab w:val="center" w:pos="4536"/>
        <w:tab w:val="right" w:pos="9072"/>
      </w:tabs>
      <w:spacing w:after="0" w:line="240" w:lineRule="auto"/>
    </w:pPr>
    <w:rPr>
      <w:rFonts w:ascii="Arial" w:eastAsia="Calibri" w:hAnsi="Arial" w:cs="Times New Roman"/>
    </w:rPr>
  </w:style>
  <w:style w:type="character" w:customStyle="1" w:styleId="KoptekstChar">
    <w:name w:val="Koptekst Char"/>
    <w:link w:val="Koptekst"/>
    <w:uiPriority w:val="99"/>
    <w:rsid w:val="007D537A"/>
    <w:rPr>
      <w:rFonts w:ascii="Verdana" w:hAnsi="Verdana"/>
      <w:sz w:val="21"/>
    </w:rPr>
  </w:style>
  <w:style w:type="paragraph" w:styleId="Voettekst">
    <w:name w:val="footer"/>
    <w:basedOn w:val="Standaard"/>
    <w:link w:val="VoettekstChar"/>
    <w:uiPriority w:val="99"/>
    <w:unhideWhenUsed/>
    <w:rsid w:val="007D537A"/>
    <w:pPr>
      <w:tabs>
        <w:tab w:val="center" w:pos="4536"/>
        <w:tab w:val="right" w:pos="9072"/>
      </w:tabs>
      <w:spacing w:after="0" w:line="240" w:lineRule="auto"/>
    </w:pPr>
    <w:rPr>
      <w:rFonts w:ascii="Arial" w:eastAsia="Calibri" w:hAnsi="Arial" w:cs="Times New Roman"/>
    </w:rPr>
  </w:style>
  <w:style w:type="character" w:customStyle="1" w:styleId="VoettekstChar">
    <w:name w:val="Voettekst Char"/>
    <w:link w:val="Voettekst"/>
    <w:uiPriority w:val="99"/>
    <w:rsid w:val="007D537A"/>
    <w:rPr>
      <w:rFonts w:ascii="Verdana" w:hAnsi="Verdana"/>
      <w:sz w:val="21"/>
    </w:rPr>
  </w:style>
  <w:style w:type="table" w:styleId="Lichtraster-accent4">
    <w:name w:val="Light Grid Accent 4"/>
    <w:basedOn w:val="Standaardtabel"/>
    <w:uiPriority w:val="62"/>
    <w:rsid w:val="00F13933"/>
    <w:tblPr>
      <w:tblStyleRowBandSize w:val="1"/>
      <w:tblStyleColBandSize w:val="1"/>
      <w:tblBorders>
        <w:top w:val="single" w:sz="8" w:space="0" w:color="EBDDAB"/>
        <w:left w:val="single" w:sz="8" w:space="0" w:color="EBDDAB"/>
        <w:bottom w:val="single" w:sz="8" w:space="0" w:color="EBDDAB"/>
        <w:right w:val="single" w:sz="8" w:space="0" w:color="EBDDAB"/>
        <w:insideH w:val="single" w:sz="8" w:space="0" w:color="EBDDAB"/>
        <w:insideV w:val="single" w:sz="8" w:space="0" w:color="EBDDAB"/>
      </w:tblBorders>
    </w:tblPr>
    <w:tblStylePr w:type="firstRow">
      <w:pPr>
        <w:spacing w:before="0" w:after="0" w:line="240" w:lineRule="auto"/>
      </w:pPr>
      <w:rPr>
        <w:rFonts w:ascii="Arial Rounded MT Bold" w:eastAsia="Times New Roman" w:hAnsi="Arial Rounded MT Bold" w:cs="Times New Roman"/>
        <w:b/>
        <w:bCs/>
      </w:rPr>
      <w:tblPr/>
      <w:tcPr>
        <w:tcBorders>
          <w:top w:val="single" w:sz="8" w:space="0" w:color="EBDDAB"/>
          <w:left w:val="single" w:sz="8" w:space="0" w:color="EBDDAB"/>
          <w:bottom w:val="single" w:sz="18" w:space="0" w:color="EBDDAB"/>
          <w:right w:val="single" w:sz="8" w:space="0" w:color="EBDDAB"/>
          <w:insideH w:val="nil"/>
          <w:insideV w:val="single" w:sz="8" w:space="0" w:color="EBDDAB"/>
        </w:tcBorders>
      </w:tcPr>
    </w:tblStylePr>
    <w:tblStylePr w:type="lastRow">
      <w:pPr>
        <w:spacing w:before="0" w:after="0" w:line="240" w:lineRule="auto"/>
      </w:pPr>
      <w:rPr>
        <w:rFonts w:ascii="Arial Rounded MT Bold" w:eastAsia="Times New Roman" w:hAnsi="Arial Rounded MT Bold" w:cs="Times New Roman"/>
        <w:b/>
        <w:bCs/>
      </w:rPr>
      <w:tblPr/>
      <w:tcPr>
        <w:tcBorders>
          <w:top w:val="double" w:sz="6" w:space="0" w:color="EBDDAB"/>
          <w:left w:val="single" w:sz="8" w:space="0" w:color="EBDDAB"/>
          <w:bottom w:val="single" w:sz="8" w:space="0" w:color="EBDDAB"/>
          <w:right w:val="single" w:sz="8" w:space="0" w:color="EBDDAB"/>
          <w:insideH w:val="nil"/>
          <w:insideV w:val="single" w:sz="8" w:space="0" w:color="EBDDAB"/>
        </w:tcBorders>
      </w:tcPr>
    </w:tblStylePr>
    <w:tblStylePr w:type="firstCol">
      <w:rPr>
        <w:rFonts w:ascii="Arial Rounded MT Bold" w:eastAsia="Times New Roman" w:hAnsi="Arial Rounded MT Bold" w:cs="Times New Roman"/>
        <w:b/>
        <w:bCs/>
      </w:rPr>
    </w:tblStylePr>
    <w:tblStylePr w:type="lastCol">
      <w:rPr>
        <w:rFonts w:ascii="Arial Rounded MT Bold" w:eastAsia="Times New Roman" w:hAnsi="Arial Rounded MT Bold" w:cs="Times New Roman"/>
        <w:b/>
        <w:bCs/>
      </w:rPr>
      <w:tblPr/>
      <w:tcPr>
        <w:tcBorders>
          <w:top w:val="single" w:sz="8" w:space="0" w:color="EBDDAB"/>
          <w:left w:val="single" w:sz="8" w:space="0" w:color="EBDDAB"/>
          <w:bottom w:val="single" w:sz="8" w:space="0" w:color="EBDDAB"/>
          <w:right w:val="single" w:sz="8" w:space="0" w:color="EBDDAB"/>
        </w:tcBorders>
      </w:tcPr>
    </w:tblStylePr>
    <w:tblStylePr w:type="band1Vert">
      <w:tblPr/>
      <w:tcPr>
        <w:tcBorders>
          <w:top w:val="single" w:sz="8" w:space="0" w:color="EBDDAB"/>
          <w:left w:val="single" w:sz="8" w:space="0" w:color="EBDDAB"/>
          <w:bottom w:val="single" w:sz="8" w:space="0" w:color="EBDDAB"/>
          <w:right w:val="single" w:sz="8" w:space="0" w:color="EBDDAB"/>
        </w:tcBorders>
        <w:shd w:val="clear" w:color="auto" w:fill="FAF6EA"/>
      </w:tcPr>
    </w:tblStylePr>
    <w:tblStylePr w:type="band1Horz">
      <w:tblPr/>
      <w:tcPr>
        <w:tcBorders>
          <w:top w:val="single" w:sz="8" w:space="0" w:color="EBDDAB"/>
          <w:left w:val="single" w:sz="8" w:space="0" w:color="EBDDAB"/>
          <w:bottom w:val="single" w:sz="8" w:space="0" w:color="EBDDAB"/>
          <w:right w:val="single" w:sz="8" w:space="0" w:color="EBDDAB"/>
          <w:insideV w:val="single" w:sz="8" w:space="0" w:color="EBDDAB"/>
        </w:tcBorders>
        <w:shd w:val="clear" w:color="auto" w:fill="FAF6EA"/>
      </w:tcPr>
    </w:tblStylePr>
    <w:tblStylePr w:type="band2Horz">
      <w:tblPr/>
      <w:tcPr>
        <w:tcBorders>
          <w:top w:val="single" w:sz="8" w:space="0" w:color="EBDDAB"/>
          <w:left w:val="single" w:sz="8" w:space="0" w:color="EBDDAB"/>
          <w:bottom w:val="single" w:sz="8" w:space="0" w:color="EBDDAB"/>
          <w:right w:val="single" w:sz="8" w:space="0" w:color="EBDDAB"/>
          <w:insideV w:val="single" w:sz="8" w:space="0" w:color="EBDDAB"/>
        </w:tcBorders>
      </w:tcPr>
    </w:tblStylePr>
  </w:style>
  <w:style w:type="character" w:customStyle="1" w:styleId="Kop1Char">
    <w:name w:val="Kop 1 Char"/>
    <w:basedOn w:val="Standaardalinea-lettertype"/>
    <w:link w:val="Kop1"/>
    <w:uiPriority w:val="9"/>
    <w:rsid w:val="00196EBA"/>
    <w:rPr>
      <w:rFonts w:asciiTheme="majorHAnsi" w:eastAsiaTheme="majorEastAsia" w:hAnsiTheme="majorHAnsi" w:cstheme="majorBidi"/>
      <w:color w:val="283477" w:themeColor="accent1" w:themeShade="BF"/>
      <w:sz w:val="32"/>
      <w:szCs w:val="32"/>
      <w:lang w:val="nl-BE" w:eastAsia="en-US"/>
    </w:rPr>
  </w:style>
  <w:style w:type="character" w:customStyle="1" w:styleId="Kop2Char">
    <w:name w:val="Kop 2 Char"/>
    <w:basedOn w:val="Standaardalinea-lettertype"/>
    <w:link w:val="Kop2"/>
    <w:uiPriority w:val="9"/>
    <w:rsid w:val="00196EBA"/>
    <w:rPr>
      <w:rFonts w:asciiTheme="majorHAnsi" w:eastAsiaTheme="majorEastAsia" w:hAnsiTheme="majorHAnsi" w:cstheme="majorBidi"/>
      <w:color w:val="283477" w:themeColor="accent1" w:themeShade="BF"/>
      <w:sz w:val="26"/>
      <w:szCs w:val="26"/>
      <w:lang w:val="nl-BE" w:eastAsia="en-US"/>
    </w:rPr>
  </w:style>
  <w:style w:type="paragraph" w:styleId="Titel">
    <w:name w:val="Title"/>
    <w:basedOn w:val="Standaard"/>
    <w:next w:val="Standaard"/>
    <w:link w:val="TitelChar"/>
    <w:uiPriority w:val="10"/>
    <w:qFormat/>
    <w:rsid w:val="004C00ED"/>
    <w:pPr>
      <w:spacing w:after="0" w:line="240" w:lineRule="auto"/>
      <w:contextualSpacing/>
    </w:pPr>
    <w:rPr>
      <w:rFonts w:asciiTheme="majorHAnsi" w:eastAsiaTheme="majorEastAsia" w:hAnsiTheme="majorHAnsi" w:cstheme="majorBidi"/>
      <w:color w:val="3646A0" w:themeColor="accent1"/>
      <w:spacing w:val="-10"/>
      <w:kern w:val="28"/>
      <w:sz w:val="56"/>
      <w:szCs w:val="56"/>
    </w:rPr>
  </w:style>
  <w:style w:type="character" w:customStyle="1" w:styleId="TitelChar">
    <w:name w:val="Titel Char"/>
    <w:basedOn w:val="Standaardalinea-lettertype"/>
    <w:link w:val="Titel"/>
    <w:uiPriority w:val="10"/>
    <w:rsid w:val="004C00ED"/>
    <w:rPr>
      <w:rFonts w:asciiTheme="majorHAnsi" w:eastAsiaTheme="majorEastAsia" w:hAnsiTheme="majorHAnsi" w:cstheme="majorBidi"/>
      <w:color w:val="3646A0" w:themeColor="accent1"/>
      <w:spacing w:val="-10"/>
      <w:kern w:val="28"/>
      <w:sz w:val="56"/>
      <w:szCs w:val="56"/>
      <w:lang w:val="nl-BE" w:eastAsia="en-US"/>
    </w:rPr>
  </w:style>
  <w:style w:type="paragraph" w:styleId="Ondertitel">
    <w:name w:val="Subtitle"/>
    <w:basedOn w:val="Standaard"/>
    <w:next w:val="Standaard"/>
    <w:link w:val="OndertitelChar"/>
    <w:uiPriority w:val="11"/>
    <w:rsid w:val="00196EBA"/>
    <w:pPr>
      <w:numPr>
        <w:ilvl w:val="1"/>
      </w:numPr>
      <w:spacing w:line="240" w:lineRule="auto"/>
    </w:pPr>
    <w:rPr>
      <w:rFonts w:eastAsiaTheme="minorEastAsia"/>
      <w:color w:val="6F7DCE" w:themeColor="text1" w:themeTint="A5"/>
      <w:spacing w:val="15"/>
    </w:rPr>
  </w:style>
  <w:style w:type="character" w:customStyle="1" w:styleId="OndertitelChar">
    <w:name w:val="Ondertitel Char"/>
    <w:basedOn w:val="Standaardalinea-lettertype"/>
    <w:link w:val="Ondertitel"/>
    <w:uiPriority w:val="11"/>
    <w:rsid w:val="00196EBA"/>
    <w:rPr>
      <w:rFonts w:asciiTheme="minorHAnsi" w:eastAsiaTheme="minorEastAsia" w:hAnsiTheme="minorHAnsi" w:cstheme="minorBidi"/>
      <w:color w:val="6F7DCE" w:themeColor="text1" w:themeTint="A5"/>
      <w:spacing w:val="15"/>
      <w:sz w:val="22"/>
      <w:szCs w:val="22"/>
      <w:lang w:val="nl-BE" w:eastAsia="en-US"/>
    </w:rPr>
  </w:style>
  <w:style w:type="paragraph" w:customStyle="1" w:styleId="Standaard15">
    <w:name w:val="Standaard 1.5"/>
    <w:basedOn w:val="Standaard"/>
    <w:qFormat/>
    <w:rsid w:val="00196EBA"/>
    <w:pPr>
      <w:spacing w:before="120" w:after="0" w:line="360" w:lineRule="auto"/>
    </w:pPr>
    <w:rPr>
      <w:rFonts w:ascii="Arial" w:eastAsia="Calibri" w:hAnsi="Arial" w:cs="Times New Roman"/>
      <w:lang w:val="nl-NL"/>
    </w:rPr>
  </w:style>
  <w:style w:type="paragraph" w:customStyle="1" w:styleId="Standaard1">
    <w:name w:val="Standaard 1"/>
    <w:basedOn w:val="Standaard"/>
    <w:qFormat/>
    <w:rsid w:val="00196EBA"/>
    <w:pPr>
      <w:spacing w:before="120" w:after="0" w:line="240" w:lineRule="auto"/>
    </w:pPr>
    <w:rPr>
      <w:rFonts w:ascii="Arial" w:eastAsia="Calibri" w:hAnsi="Arial" w:cs="Times New Roman"/>
    </w:rPr>
  </w:style>
  <w:style w:type="paragraph" w:customStyle="1" w:styleId="Standaard2">
    <w:name w:val="Standaard 2"/>
    <w:basedOn w:val="Standaard"/>
    <w:qFormat/>
    <w:rsid w:val="00196EBA"/>
    <w:pPr>
      <w:spacing w:before="120" w:after="0" w:line="480" w:lineRule="auto"/>
    </w:pPr>
    <w:rPr>
      <w:rFonts w:ascii="Arial" w:eastAsia="Calibri" w:hAnsi="Arial" w:cs="Times New Roman"/>
      <w:lang w:val="nl-NL"/>
    </w:rPr>
  </w:style>
  <w:style w:type="paragraph" w:styleId="Geenafstand">
    <w:name w:val="No Spacing"/>
    <w:uiPriority w:val="1"/>
    <w:qFormat/>
    <w:rsid w:val="004C00ED"/>
    <w:rPr>
      <w:rFonts w:ascii="Arial" w:hAnsi="Arial"/>
      <w:sz w:val="22"/>
      <w:szCs w:val="22"/>
      <w:lang w:val="nl-BE" w:eastAsia="en-US"/>
    </w:rPr>
  </w:style>
  <w:style w:type="character" w:styleId="Subtielebenadrukking">
    <w:name w:val="Subtle Emphasis"/>
    <w:basedOn w:val="Standaardalinea-lettertype"/>
    <w:uiPriority w:val="19"/>
    <w:rsid w:val="004C00ED"/>
    <w:rPr>
      <w:i/>
      <w:iCs/>
      <w:color w:val="5969C7" w:themeColor="text1" w:themeTint="BF"/>
    </w:rPr>
  </w:style>
  <w:style w:type="character" w:styleId="Nadruk">
    <w:name w:val="Emphasis"/>
    <w:basedOn w:val="Standaardalinea-lettertype"/>
    <w:uiPriority w:val="20"/>
    <w:rsid w:val="004C00ED"/>
    <w:rPr>
      <w:i/>
      <w:iCs/>
    </w:rPr>
  </w:style>
  <w:style w:type="table" w:styleId="Tabelraster">
    <w:name w:val="Table Grid"/>
    <w:basedOn w:val="Standaardtabel"/>
    <w:uiPriority w:val="39"/>
    <w:rsid w:val="00A11CAF"/>
    <w:rPr>
      <w:rFonts w:asciiTheme="minorHAnsi" w:eastAsiaTheme="minorHAnsi" w:hAnsiTheme="minorHAnsi" w:cstheme="minorBid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470FB"/>
    <w:rPr>
      <w:rFonts w:asciiTheme="majorHAnsi" w:eastAsiaTheme="majorEastAsia" w:hAnsiTheme="majorHAnsi" w:cstheme="majorBidi"/>
      <w:color w:val="1B224F" w:themeColor="accent1" w:themeShade="7F"/>
      <w:sz w:val="24"/>
      <w:szCs w:val="24"/>
      <w:lang w:val="nl-BE" w:eastAsia="en-US"/>
    </w:rPr>
  </w:style>
  <w:style w:type="paragraph" w:styleId="Lijstalinea">
    <w:name w:val="List Paragraph"/>
    <w:basedOn w:val="Standaard"/>
    <w:uiPriority w:val="34"/>
    <w:qFormat/>
    <w:rsid w:val="0061107C"/>
    <w:pPr>
      <w:ind w:left="720"/>
      <w:contextualSpacing/>
    </w:pPr>
  </w:style>
  <w:style w:type="character" w:styleId="Onopgelostemelding">
    <w:name w:val="Unresolved Mention"/>
    <w:basedOn w:val="Standaardalinea-lettertype"/>
    <w:uiPriority w:val="99"/>
    <w:semiHidden/>
    <w:unhideWhenUsed/>
    <w:rsid w:val="0083317A"/>
    <w:rPr>
      <w:color w:val="605E5C"/>
      <w:shd w:val="clear" w:color="auto" w:fill="E1DFDD"/>
    </w:rPr>
  </w:style>
  <w:style w:type="paragraph" w:styleId="Voetnoottekst">
    <w:name w:val="footnote text"/>
    <w:basedOn w:val="Standaard"/>
    <w:link w:val="VoetnoottekstChar"/>
    <w:uiPriority w:val="99"/>
    <w:semiHidden/>
    <w:unhideWhenUsed/>
    <w:rsid w:val="003A10B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A10BD"/>
    <w:rPr>
      <w:rFonts w:asciiTheme="minorHAnsi" w:eastAsiaTheme="minorHAnsi" w:hAnsiTheme="minorHAnsi" w:cstheme="minorBidi"/>
      <w:lang w:val="nl-BE" w:eastAsia="en-US"/>
    </w:rPr>
  </w:style>
  <w:style w:type="character" w:styleId="Voetnootmarkering">
    <w:name w:val="footnote reference"/>
    <w:basedOn w:val="Standaardalinea-lettertype"/>
    <w:uiPriority w:val="99"/>
    <w:semiHidden/>
    <w:unhideWhenUsed/>
    <w:rsid w:val="003A10BD"/>
    <w:rPr>
      <w:vertAlign w:val="superscript"/>
    </w:rPr>
  </w:style>
  <w:style w:type="character" w:styleId="GevolgdeHyperlink">
    <w:name w:val="FollowedHyperlink"/>
    <w:basedOn w:val="Standaardalinea-lettertype"/>
    <w:uiPriority w:val="99"/>
    <w:semiHidden/>
    <w:unhideWhenUsed/>
    <w:rsid w:val="003A10BD"/>
    <w:rPr>
      <w:color w:val="954F72" w:themeColor="followedHyperlink"/>
      <w:u w:val="single"/>
    </w:rPr>
  </w:style>
  <w:style w:type="paragraph" w:customStyle="1" w:styleId="KINAopsomming">
    <w:name w:val="KINA opsomming"/>
    <w:basedOn w:val="Lijstalinea"/>
    <w:link w:val="KINAopsommingChar"/>
    <w:qFormat/>
    <w:rsid w:val="004221F3"/>
    <w:pPr>
      <w:numPr>
        <w:numId w:val="14"/>
      </w:numPr>
      <w:spacing w:before="200" w:after="200" w:line="276" w:lineRule="auto"/>
      <w:ind w:left="567"/>
      <w:jc w:val="both"/>
    </w:pPr>
    <w:rPr>
      <w:rFonts w:ascii="Tahoma" w:eastAsiaTheme="minorEastAsia" w:hAnsi="Tahoma"/>
      <w:sz w:val="20"/>
      <w:lang w:bidi="en-US"/>
    </w:rPr>
  </w:style>
  <w:style w:type="character" w:customStyle="1" w:styleId="KINAopsommingChar">
    <w:name w:val="KINA opsomming Char"/>
    <w:basedOn w:val="Standaardalinea-lettertype"/>
    <w:link w:val="KINAopsomming"/>
    <w:rsid w:val="004221F3"/>
    <w:rPr>
      <w:rFonts w:ascii="Tahoma" w:eastAsiaTheme="minorEastAsia" w:hAnsi="Tahoma" w:cstheme="minorBidi"/>
      <w:szCs w:val="22"/>
      <w:lang w:val="nl-BE" w:eastAsia="en-US" w:bidi="en-US"/>
    </w:rPr>
  </w:style>
  <w:style w:type="character" w:styleId="Verwijzingopmerking">
    <w:name w:val="annotation reference"/>
    <w:basedOn w:val="Standaardalinea-lettertype"/>
    <w:uiPriority w:val="99"/>
    <w:semiHidden/>
    <w:unhideWhenUsed/>
    <w:rsid w:val="004221F3"/>
    <w:rPr>
      <w:sz w:val="16"/>
      <w:szCs w:val="16"/>
    </w:rPr>
  </w:style>
  <w:style w:type="paragraph" w:styleId="Tekstopmerking">
    <w:name w:val="annotation text"/>
    <w:basedOn w:val="Standaard"/>
    <w:link w:val="TekstopmerkingChar"/>
    <w:uiPriority w:val="99"/>
    <w:unhideWhenUsed/>
    <w:rsid w:val="004221F3"/>
    <w:pPr>
      <w:spacing w:before="200" w:after="200" w:line="240" w:lineRule="auto"/>
      <w:jc w:val="both"/>
    </w:pPr>
    <w:rPr>
      <w:rFonts w:ascii="Tahoma" w:eastAsiaTheme="minorEastAsia" w:hAnsi="Tahoma"/>
      <w:sz w:val="20"/>
      <w:szCs w:val="20"/>
      <w:lang w:bidi="en-US"/>
    </w:rPr>
  </w:style>
  <w:style w:type="character" w:customStyle="1" w:styleId="TekstopmerkingChar">
    <w:name w:val="Tekst opmerking Char"/>
    <w:basedOn w:val="Standaardalinea-lettertype"/>
    <w:link w:val="Tekstopmerking"/>
    <w:uiPriority w:val="99"/>
    <w:rsid w:val="004221F3"/>
    <w:rPr>
      <w:rFonts w:ascii="Tahoma" w:eastAsiaTheme="minorEastAsia" w:hAnsi="Tahoma" w:cstheme="minorBidi"/>
      <w:lang w:val="nl-BE"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299681">
      <w:bodyDiv w:val="1"/>
      <w:marLeft w:val="0"/>
      <w:marRight w:val="0"/>
      <w:marTop w:val="0"/>
      <w:marBottom w:val="0"/>
      <w:divBdr>
        <w:top w:val="none" w:sz="0" w:space="0" w:color="auto"/>
        <w:left w:val="none" w:sz="0" w:space="0" w:color="auto"/>
        <w:bottom w:val="none" w:sz="0" w:space="0" w:color="auto"/>
        <w:right w:val="none" w:sz="0" w:space="0" w:color="auto"/>
      </w:divBdr>
    </w:div>
    <w:div w:id="988944143">
      <w:bodyDiv w:val="1"/>
      <w:marLeft w:val="0"/>
      <w:marRight w:val="0"/>
      <w:marTop w:val="0"/>
      <w:marBottom w:val="0"/>
      <w:divBdr>
        <w:top w:val="none" w:sz="0" w:space="0" w:color="auto"/>
        <w:left w:val="none" w:sz="0" w:space="0" w:color="auto"/>
        <w:bottom w:val="none" w:sz="0" w:space="0" w:color="auto"/>
        <w:right w:val="none" w:sz="0" w:space="0" w:color="auto"/>
      </w:divBdr>
    </w:div>
    <w:div w:id="210819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ugd@zandhoven.b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Aangepast 2">
      <a:dk1>
        <a:srgbClr val="3646A0"/>
      </a:dk1>
      <a:lt1>
        <a:srgbClr val="D2D7F0"/>
      </a:lt1>
      <a:dk2>
        <a:srgbClr val="FF8F6C"/>
      </a:dk2>
      <a:lt2>
        <a:srgbClr val="FFE8E1"/>
      </a:lt2>
      <a:accent1>
        <a:srgbClr val="3646A0"/>
      </a:accent1>
      <a:accent2>
        <a:srgbClr val="FF8F6C"/>
      </a:accent2>
      <a:accent3>
        <a:srgbClr val="A5A5A5"/>
      </a:accent3>
      <a:accent4>
        <a:srgbClr val="FFC000"/>
      </a:accent4>
      <a:accent5>
        <a:srgbClr val="5B9BD5"/>
      </a:accent5>
      <a:accent6>
        <a:srgbClr val="70AD47"/>
      </a:accent6>
      <a:hlink>
        <a:srgbClr val="3646A0"/>
      </a:hlink>
      <a:folHlink>
        <a:srgbClr val="954F72"/>
      </a:folHlink>
    </a:clrScheme>
    <a:fontScheme name="Zandhoven">
      <a:majorFont>
        <a:latin typeface="Arial Rounded MT Bold"/>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9de2b69-622e-459a-986c-0800c9fdd1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9C11606EF7F0C41A28343CF283F0B6B" ma:contentTypeVersion="12" ma:contentTypeDescription="Een nieuw document maken." ma:contentTypeScope="" ma:versionID="d3250b5dd3f4accf9f5a5a80fd375a84">
  <xsd:schema xmlns:xsd="http://www.w3.org/2001/XMLSchema" xmlns:xs="http://www.w3.org/2001/XMLSchema" xmlns:p="http://schemas.microsoft.com/office/2006/metadata/properties" xmlns:ns3="e9de2b69-622e-459a-986c-0800c9fdd101" xmlns:ns4="228b23fe-bc79-44f6-a311-b7ddf390119d" targetNamespace="http://schemas.microsoft.com/office/2006/metadata/properties" ma:root="true" ma:fieldsID="6f225860c2511f24089294359a1e5e04" ns3:_="" ns4:_="">
    <xsd:import namespace="e9de2b69-622e-459a-986c-0800c9fdd101"/>
    <xsd:import namespace="228b23fe-bc79-44f6-a311-b7ddf390119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de2b69-622e-459a-986c-0800c9fdd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8b23fe-bc79-44f6-a311-b7ddf390119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9AA7EE-B0E3-484C-AC08-E78858C49A19}">
  <ds:schemaRefs>
    <ds:schemaRef ds:uri="http://schemas.microsoft.com/sharepoint/v3/contenttype/forms"/>
  </ds:schemaRefs>
</ds:datastoreItem>
</file>

<file path=customXml/itemProps2.xml><?xml version="1.0" encoding="utf-8"?>
<ds:datastoreItem xmlns:ds="http://schemas.openxmlformats.org/officeDocument/2006/customXml" ds:itemID="{F2ADE138-2C86-4810-AB10-5C75E4C6453E}">
  <ds:schemaRefs>
    <ds:schemaRef ds:uri="http://schemas.microsoft.com/office/2006/metadata/properties"/>
    <ds:schemaRef ds:uri="http://schemas.microsoft.com/office/infopath/2007/PartnerControls"/>
    <ds:schemaRef ds:uri="e9de2b69-622e-459a-986c-0800c9fdd101"/>
  </ds:schemaRefs>
</ds:datastoreItem>
</file>

<file path=customXml/itemProps3.xml><?xml version="1.0" encoding="utf-8"?>
<ds:datastoreItem xmlns:ds="http://schemas.openxmlformats.org/officeDocument/2006/customXml" ds:itemID="{AB7514F9-D523-4D9F-BCFB-917A5E0CFD3D}">
  <ds:schemaRefs>
    <ds:schemaRef ds:uri="http://schemas.openxmlformats.org/officeDocument/2006/bibliography"/>
  </ds:schemaRefs>
</ds:datastoreItem>
</file>

<file path=customXml/itemProps4.xml><?xml version="1.0" encoding="utf-8"?>
<ds:datastoreItem xmlns:ds="http://schemas.openxmlformats.org/officeDocument/2006/customXml" ds:itemID="{975DC89A-F249-4A44-9EB8-370620D5F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de2b69-622e-459a-986c-0800c9fdd101"/>
    <ds:schemaRef ds:uri="228b23fe-bc79-44f6-a311-b7ddf390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2644</Words>
  <Characters>17348</Characters>
  <Application>Microsoft Office Word</Application>
  <DocSecurity>0</DocSecurity>
  <Lines>542</Lines>
  <Paragraphs>322</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19670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De Vos</dc:creator>
  <cp:lastModifiedBy>Sofie Pareit (Zandhoven)</cp:lastModifiedBy>
  <cp:revision>5</cp:revision>
  <cp:lastPrinted>2023-07-17T13:17:00Z</cp:lastPrinted>
  <dcterms:created xsi:type="dcterms:W3CDTF">2026-06-12T06:06:00Z</dcterms:created>
  <dcterms:modified xsi:type="dcterms:W3CDTF">2026-06-12T06:36:00Z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0x01010009C11606EF7F0C41A28343CF283F0B6B</vt:lpwstr>
  </property>
</Properties>
</file>